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D61" w:rsidRPr="00733D61" w:rsidRDefault="00733D61" w:rsidP="00733D61">
      <w:pPr>
        <w:pStyle w:val="Body"/>
        <w:spacing w:line="360" w:lineRule="auto"/>
        <w:jc w:val="right"/>
        <w:rPr>
          <w:lang w:val="en-US"/>
        </w:rPr>
      </w:pPr>
      <w:r w:rsidRPr="00733D61">
        <w:rPr>
          <w:lang w:val="en-US"/>
        </w:rPr>
        <w:t>Work program approved</w:t>
      </w:r>
    </w:p>
    <w:p w:rsidR="00733D61" w:rsidRPr="00733D61" w:rsidRDefault="00733D61" w:rsidP="00733D61">
      <w:pPr>
        <w:pStyle w:val="Body"/>
        <w:spacing w:line="360" w:lineRule="auto"/>
        <w:jc w:val="right"/>
        <w:rPr>
          <w:lang w:val="en-US"/>
        </w:rPr>
      </w:pPr>
      <w:r w:rsidRPr="00733D61">
        <w:rPr>
          <w:lang w:val="en-US"/>
        </w:rPr>
        <w:t>as part of the curriculum no.</w:t>
      </w:r>
    </w:p>
    <w:p w:rsidR="00733D61" w:rsidRPr="00733D61" w:rsidRDefault="00733D61" w:rsidP="00733D61">
      <w:pPr>
        <w:pStyle w:val="Body"/>
        <w:spacing w:line="360" w:lineRule="auto"/>
        <w:jc w:val="right"/>
        <w:rPr>
          <w:lang w:val="en-US"/>
        </w:rPr>
      </w:pPr>
      <w:r w:rsidRPr="00733D61">
        <w:rPr>
          <w:lang w:val="en-US"/>
        </w:rPr>
        <w:t>Deputy Head of the UOP for Additional training L. S. Golitsyna</w:t>
      </w:r>
    </w:p>
    <w:p w:rsidR="00733D61" w:rsidRPr="001B4ED4" w:rsidRDefault="00733D61" w:rsidP="00733D61">
      <w:pPr>
        <w:pStyle w:val="Body"/>
        <w:spacing w:line="360" w:lineRule="auto"/>
        <w:jc w:val="right"/>
        <w:rPr>
          <w:b/>
          <w:lang w:val="en-US"/>
        </w:rPr>
      </w:pPr>
      <w:r w:rsidRPr="001B4ED4">
        <w:rPr>
          <w:u w:val="single"/>
          <w:lang w:val="en-US"/>
        </w:rPr>
        <w:t>«    »              202</w:t>
      </w:r>
      <w:r>
        <w:rPr>
          <w:u w:val="single"/>
          <w:lang w:val="en-US"/>
        </w:rPr>
        <w:t>0</w:t>
      </w:r>
    </w:p>
    <w:p w:rsidR="00DD4050" w:rsidRPr="00733D61" w:rsidRDefault="00DD4050" w:rsidP="00733D61">
      <w:pPr>
        <w:pStyle w:val="Body"/>
        <w:jc w:val="right"/>
        <w:rPr>
          <w:b/>
          <w:bCs/>
          <w:lang w:val="en-US"/>
        </w:rPr>
      </w:pPr>
    </w:p>
    <w:p w:rsidR="00DD4050" w:rsidRPr="00733D61" w:rsidRDefault="00DD4050">
      <w:pPr>
        <w:pStyle w:val="Body"/>
        <w:jc w:val="center"/>
        <w:rPr>
          <w:b/>
          <w:bCs/>
          <w:lang w:val="en-US"/>
        </w:rPr>
      </w:pPr>
    </w:p>
    <w:p w:rsidR="00DD4050" w:rsidRPr="00733D61" w:rsidRDefault="005136AB">
      <w:pPr>
        <w:pStyle w:val="Body"/>
        <w:jc w:val="center"/>
        <w:rPr>
          <w:rStyle w:val="a3"/>
          <w:rFonts w:eastAsia="Arial Unicode MS"/>
          <w:lang w:val="en-US"/>
        </w:rPr>
      </w:pPr>
      <w:r w:rsidRPr="00733D61">
        <w:rPr>
          <w:rStyle w:val="a3"/>
          <w:rFonts w:eastAsia="Arial Unicode MS"/>
          <w:lang w:val="en-US"/>
        </w:rPr>
        <w:t>Saint Petersburg State University</w:t>
      </w:r>
    </w:p>
    <w:p w:rsidR="00DD4050" w:rsidRPr="00733D61" w:rsidRDefault="00DD4050">
      <w:pPr>
        <w:pStyle w:val="Body"/>
        <w:jc w:val="center"/>
        <w:rPr>
          <w:b/>
          <w:bCs/>
          <w:lang w:val="en-US"/>
        </w:rPr>
      </w:pPr>
    </w:p>
    <w:p w:rsidR="00DD4050" w:rsidRPr="00733D61" w:rsidRDefault="00DD4050">
      <w:pPr>
        <w:pStyle w:val="Body"/>
        <w:jc w:val="center"/>
        <w:rPr>
          <w:b/>
          <w:bCs/>
          <w:lang w:val="en-US"/>
        </w:rPr>
      </w:pPr>
    </w:p>
    <w:p w:rsidR="00DD4050" w:rsidRPr="00733D61" w:rsidRDefault="00DD4050">
      <w:pPr>
        <w:pStyle w:val="Body"/>
        <w:jc w:val="center"/>
        <w:rPr>
          <w:b/>
          <w:bCs/>
          <w:lang w:val="en-US"/>
        </w:rPr>
      </w:pPr>
    </w:p>
    <w:p w:rsidR="00DD4050" w:rsidRPr="00733D61" w:rsidRDefault="00DD4050">
      <w:pPr>
        <w:pStyle w:val="Body"/>
        <w:jc w:val="center"/>
        <w:rPr>
          <w:b/>
          <w:bCs/>
          <w:lang w:val="en-US"/>
        </w:rPr>
      </w:pPr>
    </w:p>
    <w:p w:rsidR="00DD4050" w:rsidRPr="00733D61" w:rsidRDefault="005136AB">
      <w:pPr>
        <w:pStyle w:val="Body"/>
        <w:jc w:val="center"/>
        <w:rPr>
          <w:lang w:val="en-US"/>
        </w:rPr>
      </w:pPr>
      <w:r w:rsidRPr="00733D61">
        <w:rPr>
          <w:rStyle w:val="a3"/>
          <w:rFonts w:eastAsia="Arial Unicode MS"/>
          <w:lang w:val="en-US"/>
        </w:rPr>
        <w:br/>
      </w:r>
    </w:p>
    <w:p w:rsidR="00DD4050" w:rsidRPr="00733D61" w:rsidRDefault="00DD4050">
      <w:pPr>
        <w:pStyle w:val="Body"/>
        <w:jc w:val="center"/>
        <w:rPr>
          <w:rFonts w:ascii="Calibri" w:eastAsia="Calibri" w:hAnsi="Calibri" w:cs="Calibri"/>
          <w:sz w:val="22"/>
          <w:szCs w:val="22"/>
          <w:lang w:val="en-US"/>
        </w:rPr>
      </w:pPr>
    </w:p>
    <w:p w:rsidR="00733D61" w:rsidRPr="001B4ED4" w:rsidRDefault="00733D61" w:rsidP="00733D61">
      <w:pPr>
        <w:pStyle w:val="Body"/>
        <w:jc w:val="center"/>
        <w:rPr>
          <w:b/>
          <w:bCs/>
          <w:lang w:val="en-US"/>
        </w:rPr>
      </w:pPr>
      <w:r w:rsidRPr="001B4ED4">
        <w:rPr>
          <w:b/>
          <w:bCs/>
          <w:lang w:val="en-US"/>
        </w:rPr>
        <w:t>WORK PROGRAM OF</w:t>
      </w:r>
    </w:p>
    <w:p w:rsidR="00DD4050" w:rsidRPr="00733D61" w:rsidRDefault="00733D61" w:rsidP="00733D61">
      <w:pPr>
        <w:pStyle w:val="Body"/>
        <w:jc w:val="center"/>
        <w:rPr>
          <w:rFonts w:ascii="Calibri" w:eastAsia="Calibri" w:hAnsi="Calibri" w:cs="Calibri"/>
          <w:sz w:val="22"/>
          <w:szCs w:val="22"/>
          <w:lang w:val="en-US"/>
        </w:rPr>
      </w:pPr>
      <w:r w:rsidRPr="00733D61">
        <w:rPr>
          <w:rFonts w:cs="Times New Roman"/>
          <w:b/>
          <w:bCs/>
          <w:lang w:val="en-US"/>
        </w:rPr>
        <w:t>THE ACADEMIC DISCIPLINE</w:t>
      </w:r>
    </w:p>
    <w:p w:rsidR="00DD4050" w:rsidRPr="00733D61" w:rsidRDefault="005136AB">
      <w:pPr>
        <w:pStyle w:val="Body"/>
        <w:jc w:val="center"/>
        <w:rPr>
          <w:rFonts w:ascii="Calibri" w:eastAsia="Calibri" w:hAnsi="Calibri" w:cs="Calibri"/>
          <w:sz w:val="22"/>
          <w:szCs w:val="22"/>
          <w:lang w:val="en-US"/>
        </w:rPr>
      </w:pPr>
      <w:r w:rsidRPr="00733D61">
        <w:rPr>
          <w:rStyle w:val="a3"/>
          <w:rFonts w:eastAsia="Arial Unicode MS"/>
          <w:lang w:val="en-US"/>
        </w:rPr>
        <w:br/>
      </w:r>
    </w:p>
    <w:p w:rsidR="00DD4050" w:rsidRPr="00733D61" w:rsidRDefault="00DD4050">
      <w:pPr>
        <w:pStyle w:val="Body"/>
        <w:jc w:val="center"/>
        <w:rPr>
          <w:rFonts w:ascii="Calibri" w:eastAsia="Calibri" w:hAnsi="Calibri" w:cs="Calibri"/>
          <w:lang w:val="en-US"/>
        </w:rPr>
      </w:pPr>
    </w:p>
    <w:p w:rsidR="00DD4050" w:rsidRPr="00733D61" w:rsidRDefault="005136AB">
      <w:pPr>
        <w:pStyle w:val="Body"/>
        <w:jc w:val="center"/>
        <w:rPr>
          <w:b/>
          <w:bCs/>
          <w:sz w:val="32"/>
          <w:szCs w:val="32"/>
          <w:lang w:val="en-US"/>
        </w:rPr>
      </w:pPr>
      <w:bookmarkStart w:id="0" w:name="_GoBack"/>
      <w:r>
        <w:rPr>
          <w:b/>
          <w:bCs/>
          <w:sz w:val="28"/>
          <w:szCs w:val="28"/>
          <w:lang w:val="en-US"/>
        </w:rPr>
        <w:t>Basics of Hysteroscopy and Hysteroresectoscopy</w:t>
      </w:r>
    </w:p>
    <w:bookmarkEnd w:id="0"/>
    <w:p w:rsidR="00DD4050" w:rsidRDefault="00DD4050">
      <w:pPr>
        <w:pStyle w:val="Body"/>
        <w:jc w:val="center"/>
        <w:rPr>
          <w:rStyle w:val="s1"/>
          <w:lang w:val="en-US"/>
        </w:rPr>
      </w:pPr>
    </w:p>
    <w:p w:rsidR="00DD4050" w:rsidRDefault="00DD4050">
      <w:pPr>
        <w:pStyle w:val="Body"/>
        <w:jc w:val="center"/>
        <w:rPr>
          <w:rStyle w:val="s1"/>
          <w:lang w:val="en-US"/>
        </w:rPr>
      </w:pPr>
    </w:p>
    <w:p w:rsidR="00DD4050" w:rsidRDefault="00DD4050">
      <w:pPr>
        <w:pStyle w:val="Body"/>
        <w:jc w:val="center"/>
        <w:rPr>
          <w:rStyle w:val="s1"/>
          <w:lang w:val="en-US"/>
        </w:rPr>
      </w:pPr>
    </w:p>
    <w:p w:rsidR="00DD4050" w:rsidRDefault="00DD4050">
      <w:pPr>
        <w:pStyle w:val="Body"/>
        <w:jc w:val="center"/>
        <w:rPr>
          <w:rStyle w:val="s1"/>
          <w:lang w:val="en-US"/>
        </w:rPr>
      </w:pPr>
    </w:p>
    <w:p w:rsidR="00DD4050" w:rsidRDefault="00DD4050">
      <w:pPr>
        <w:pStyle w:val="Body"/>
        <w:jc w:val="center"/>
        <w:rPr>
          <w:rStyle w:val="s1"/>
          <w:lang w:val="en-US"/>
        </w:rPr>
      </w:pPr>
    </w:p>
    <w:p w:rsidR="00DD4050" w:rsidRPr="00733D61" w:rsidRDefault="005136AB">
      <w:pPr>
        <w:pStyle w:val="Body"/>
        <w:jc w:val="center"/>
        <w:rPr>
          <w:rStyle w:val="s1"/>
          <w:lang w:val="en-US"/>
        </w:rPr>
      </w:pPr>
      <w:r>
        <w:rPr>
          <w:lang w:val="en-US"/>
        </w:rPr>
        <w:br/>
      </w:r>
      <w:r w:rsidRPr="00733D61">
        <w:rPr>
          <w:rStyle w:val="a3"/>
          <w:rFonts w:eastAsia="Arial Unicode MS"/>
          <w:lang w:val="en-US"/>
        </w:rPr>
        <w:t>Language</w:t>
      </w:r>
      <w:r>
        <w:rPr>
          <w:b/>
          <w:bCs/>
          <w:lang w:val="en-US"/>
        </w:rPr>
        <w:t xml:space="preserve"> (</w:t>
      </w:r>
      <w:r w:rsidRPr="00733D61">
        <w:rPr>
          <w:rStyle w:val="a3"/>
          <w:rFonts w:eastAsia="Arial Unicode MS"/>
          <w:lang w:val="en-US"/>
        </w:rPr>
        <w:t>s</w:t>
      </w:r>
      <w:r>
        <w:rPr>
          <w:b/>
          <w:bCs/>
          <w:lang w:val="en-US"/>
        </w:rPr>
        <w:t xml:space="preserve">) </w:t>
      </w:r>
      <w:r w:rsidRPr="00733D61">
        <w:rPr>
          <w:rStyle w:val="a3"/>
          <w:rFonts w:eastAsia="Arial Unicode MS"/>
          <w:lang w:val="en-US"/>
        </w:rPr>
        <w:t>of instruction</w:t>
      </w:r>
      <w:r>
        <w:rPr>
          <w:lang w:val="en-US"/>
        </w:rPr>
        <w:t xml:space="preserve">: </w:t>
      </w:r>
      <w:r w:rsidRPr="00733D61">
        <w:rPr>
          <w:rStyle w:val="s1"/>
          <w:lang w:val="en-US"/>
        </w:rPr>
        <w:t>Russian</w:t>
      </w:r>
    </w:p>
    <w:p w:rsidR="00DD4050" w:rsidRDefault="00DD4050">
      <w:pPr>
        <w:pStyle w:val="Body"/>
        <w:jc w:val="center"/>
        <w:rPr>
          <w:rStyle w:val="s1"/>
          <w:lang w:val="en-US"/>
        </w:rPr>
      </w:pPr>
    </w:p>
    <w:p w:rsidR="00DD4050" w:rsidRDefault="00DD4050">
      <w:pPr>
        <w:pStyle w:val="Body"/>
        <w:jc w:val="center"/>
        <w:rPr>
          <w:rStyle w:val="s1"/>
          <w:lang w:val="en-US"/>
        </w:rPr>
      </w:pPr>
    </w:p>
    <w:p w:rsidR="00DD4050" w:rsidRDefault="00DD4050">
      <w:pPr>
        <w:pStyle w:val="Body"/>
        <w:jc w:val="center"/>
        <w:rPr>
          <w:rStyle w:val="s1"/>
          <w:lang w:val="en-US"/>
        </w:rPr>
      </w:pPr>
    </w:p>
    <w:p w:rsidR="00DD4050" w:rsidRDefault="00DD4050">
      <w:pPr>
        <w:pStyle w:val="Body"/>
        <w:jc w:val="center"/>
        <w:rPr>
          <w:rStyle w:val="s1"/>
          <w:lang w:val="en-US"/>
        </w:rPr>
      </w:pPr>
    </w:p>
    <w:p w:rsidR="00DD4050" w:rsidRDefault="00DD4050">
      <w:pPr>
        <w:pStyle w:val="Body"/>
        <w:jc w:val="right"/>
        <w:rPr>
          <w:rStyle w:val="s1"/>
          <w:lang w:val="en-US"/>
        </w:rPr>
      </w:pPr>
    </w:p>
    <w:p w:rsidR="00DD4050" w:rsidRPr="00733D61" w:rsidRDefault="005136AB">
      <w:pPr>
        <w:pStyle w:val="Body"/>
        <w:jc w:val="right"/>
        <w:rPr>
          <w:rFonts w:ascii="Calibri" w:eastAsia="Calibri" w:hAnsi="Calibri" w:cs="Calibri"/>
          <w:sz w:val="22"/>
          <w:szCs w:val="22"/>
          <w:lang w:val="en-US"/>
        </w:rPr>
      </w:pPr>
      <w:r w:rsidRPr="00733D61">
        <w:rPr>
          <w:rStyle w:val="s1"/>
          <w:lang w:val="en-US"/>
        </w:rPr>
        <w:t>Labor intensity in credit units:2</w:t>
      </w:r>
    </w:p>
    <w:p w:rsidR="00DD4050" w:rsidRPr="00733D61" w:rsidRDefault="005136AB">
      <w:pPr>
        <w:pStyle w:val="Body"/>
        <w:rPr>
          <w:rFonts w:ascii="Calibri" w:eastAsia="Calibri" w:hAnsi="Calibri" w:cs="Calibri"/>
          <w:sz w:val="22"/>
          <w:szCs w:val="22"/>
          <w:lang w:val="en-US"/>
        </w:rPr>
      </w:pPr>
      <w:r w:rsidRPr="00733D61">
        <w:rPr>
          <w:rStyle w:val="s1"/>
          <w:lang w:val="en-US"/>
        </w:rPr>
        <w:t xml:space="preserve"> </w:t>
      </w:r>
    </w:p>
    <w:p w:rsidR="00DD4050" w:rsidRPr="00733D61" w:rsidRDefault="005136AB">
      <w:pPr>
        <w:pStyle w:val="Body"/>
        <w:jc w:val="right"/>
        <w:rPr>
          <w:rStyle w:val="s1"/>
          <w:lang w:val="en-US"/>
        </w:rPr>
      </w:pPr>
      <w:r w:rsidRPr="00733D61">
        <w:rPr>
          <w:rStyle w:val="s1"/>
          <w:lang w:val="en-US"/>
        </w:rPr>
        <w:t>Work program registration number: _____________</w:t>
      </w:r>
    </w:p>
    <w:p w:rsidR="00DD4050" w:rsidRPr="00733D61" w:rsidRDefault="00DD4050">
      <w:pPr>
        <w:pStyle w:val="Body"/>
        <w:jc w:val="center"/>
        <w:rPr>
          <w:rStyle w:val="s1"/>
          <w:lang w:val="en-US"/>
        </w:rPr>
      </w:pPr>
    </w:p>
    <w:p w:rsidR="00DD4050" w:rsidRPr="00733D61" w:rsidRDefault="00DD4050">
      <w:pPr>
        <w:pStyle w:val="Body"/>
        <w:jc w:val="right"/>
        <w:rPr>
          <w:rStyle w:val="s1"/>
          <w:lang w:val="en-US"/>
        </w:rPr>
      </w:pPr>
    </w:p>
    <w:p w:rsidR="00DD4050" w:rsidRPr="00733D61" w:rsidRDefault="00DD4050">
      <w:pPr>
        <w:pStyle w:val="Body"/>
        <w:jc w:val="right"/>
        <w:rPr>
          <w:rFonts w:ascii="Calibri" w:eastAsia="Calibri" w:hAnsi="Calibri" w:cs="Calibri"/>
          <w:sz w:val="22"/>
          <w:szCs w:val="22"/>
          <w:lang w:val="en-US"/>
        </w:rPr>
      </w:pPr>
    </w:p>
    <w:p w:rsidR="00DD4050" w:rsidRPr="00733D61" w:rsidRDefault="00DD4050">
      <w:pPr>
        <w:pStyle w:val="Body"/>
        <w:jc w:val="right"/>
        <w:rPr>
          <w:rFonts w:ascii="Calibri" w:eastAsia="Calibri" w:hAnsi="Calibri" w:cs="Calibri"/>
          <w:sz w:val="22"/>
          <w:szCs w:val="22"/>
          <w:lang w:val="en-US"/>
        </w:rPr>
      </w:pPr>
    </w:p>
    <w:p w:rsidR="00DD4050" w:rsidRPr="00733D61" w:rsidRDefault="00DD4050">
      <w:pPr>
        <w:pStyle w:val="Body"/>
        <w:jc w:val="right"/>
        <w:rPr>
          <w:rFonts w:ascii="Calibri" w:eastAsia="Calibri" w:hAnsi="Calibri" w:cs="Calibri"/>
          <w:sz w:val="22"/>
          <w:szCs w:val="22"/>
          <w:lang w:val="en-US"/>
        </w:rPr>
      </w:pPr>
    </w:p>
    <w:p w:rsidR="00DD4050" w:rsidRPr="00733D61" w:rsidRDefault="00DD4050">
      <w:pPr>
        <w:pStyle w:val="Body"/>
        <w:jc w:val="right"/>
        <w:rPr>
          <w:rFonts w:ascii="Calibri" w:eastAsia="Calibri" w:hAnsi="Calibri" w:cs="Calibri"/>
          <w:sz w:val="22"/>
          <w:szCs w:val="22"/>
          <w:lang w:val="en-US"/>
        </w:rPr>
      </w:pPr>
    </w:p>
    <w:p w:rsidR="00DD4050" w:rsidRPr="00733D61" w:rsidRDefault="005136AB">
      <w:pPr>
        <w:pStyle w:val="Body"/>
        <w:rPr>
          <w:rFonts w:ascii="Calibri" w:eastAsia="Calibri" w:hAnsi="Calibri" w:cs="Calibri"/>
          <w:sz w:val="22"/>
          <w:szCs w:val="22"/>
          <w:lang w:val="en-US"/>
        </w:rPr>
      </w:pPr>
      <w:r w:rsidRPr="00733D61">
        <w:rPr>
          <w:rStyle w:val="s1"/>
          <w:lang w:val="en-US"/>
        </w:rPr>
        <w:t xml:space="preserve"> </w:t>
      </w:r>
    </w:p>
    <w:p w:rsidR="00DD4050" w:rsidRPr="00733D61" w:rsidRDefault="00DD4050">
      <w:pPr>
        <w:pStyle w:val="Body"/>
        <w:jc w:val="center"/>
        <w:rPr>
          <w:rStyle w:val="s1"/>
          <w:lang w:val="en-US"/>
        </w:rPr>
      </w:pPr>
    </w:p>
    <w:p w:rsidR="00DD4050" w:rsidRPr="00733D61" w:rsidRDefault="00DD4050">
      <w:pPr>
        <w:pStyle w:val="Body"/>
        <w:jc w:val="center"/>
        <w:rPr>
          <w:rStyle w:val="s1"/>
          <w:lang w:val="en-US"/>
        </w:rPr>
      </w:pPr>
    </w:p>
    <w:p w:rsidR="00DD4050" w:rsidRPr="00733D61" w:rsidRDefault="00DD4050">
      <w:pPr>
        <w:pStyle w:val="Body"/>
        <w:jc w:val="center"/>
        <w:rPr>
          <w:rStyle w:val="s1"/>
          <w:lang w:val="en-US"/>
        </w:rPr>
      </w:pPr>
    </w:p>
    <w:p w:rsidR="00DD4050" w:rsidRPr="00733D61" w:rsidRDefault="00DD4050">
      <w:pPr>
        <w:pStyle w:val="Body"/>
        <w:jc w:val="center"/>
        <w:rPr>
          <w:rStyle w:val="s1"/>
          <w:lang w:val="en-US"/>
        </w:rPr>
      </w:pPr>
    </w:p>
    <w:p w:rsidR="00DD4050" w:rsidRPr="00733D61" w:rsidRDefault="005136AB">
      <w:pPr>
        <w:pStyle w:val="Body"/>
        <w:jc w:val="center"/>
        <w:rPr>
          <w:rFonts w:ascii="Calibri" w:eastAsia="Calibri" w:hAnsi="Calibri" w:cs="Calibri"/>
          <w:sz w:val="22"/>
          <w:szCs w:val="22"/>
          <w:lang w:val="en-US"/>
        </w:rPr>
      </w:pPr>
      <w:r w:rsidRPr="00733D61">
        <w:rPr>
          <w:rStyle w:val="s1"/>
          <w:lang w:val="en-US"/>
        </w:rPr>
        <w:t>Saint-Petersburg</w:t>
      </w:r>
    </w:p>
    <w:p w:rsidR="00DD4050" w:rsidRDefault="005136AB">
      <w:pPr>
        <w:pStyle w:val="Body"/>
        <w:jc w:val="center"/>
        <w:rPr>
          <w:rFonts w:ascii="Calibri" w:eastAsia="Calibri" w:hAnsi="Calibri" w:cs="Calibri"/>
          <w:sz w:val="22"/>
          <w:szCs w:val="22"/>
        </w:rPr>
      </w:pPr>
      <w:r>
        <w:rPr>
          <w:rStyle w:val="s1"/>
        </w:rPr>
        <w:t>2020</w:t>
      </w:r>
    </w:p>
    <w:p w:rsidR="00DD4050" w:rsidRDefault="00DD4050">
      <w:pPr>
        <w:pStyle w:val="Body"/>
        <w:rPr>
          <w:rStyle w:val="a3"/>
          <w:rFonts w:eastAsia="Arial Unicode MS"/>
        </w:rPr>
      </w:pPr>
    </w:p>
    <w:p w:rsidR="00DD4050" w:rsidRDefault="00DD4050">
      <w:pPr>
        <w:pStyle w:val="Body"/>
        <w:rPr>
          <w:rStyle w:val="a3"/>
          <w:rFonts w:eastAsia="Arial Unicode MS"/>
        </w:rPr>
      </w:pPr>
    </w:p>
    <w:p w:rsidR="00DD4050" w:rsidRDefault="005136AB">
      <w:pPr>
        <w:pStyle w:val="Body"/>
        <w:rPr>
          <w:rStyle w:val="a3"/>
          <w:rFonts w:eastAsia="Arial Unicode MS"/>
        </w:rPr>
      </w:pPr>
      <w:r>
        <w:rPr>
          <w:rStyle w:val="a3"/>
          <w:rFonts w:eastAsia="Arial Unicode MS"/>
        </w:rPr>
        <w:lastRenderedPageBreak/>
        <w:t>Section 1. Characteristics of training sessions</w:t>
      </w:r>
    </w:p>
    <w:p w:rsidR="00DD4050" w:rsidRPr="00733D61" w:rsidRDefault="005136AB">
      <w:pPr>
        <w:pStyle w:val="Body"/>
        <w:rPr>
          <w:rStyle w:val="a3"/>
          <w:rFonts w:eastAsia="Arial Unicode MS"/>
          <w:lang w:val="en-US"/>
        </w:rPr>
      </w:pPr>
      <w:r w:rsidRPr="00733D61">
        <w:rPr>
          <w:rStyle w:val="a3"/>
          <w:rFonts w:eastAsia="Arial Unicode MS"/>
          <w:lang w:val="en-US"/>
        </w:rPr>
        <w:t>1.1. Goals and objectives of training sessions</w:t>
      </w:r>
    </w:p>
    <w:p w:rsidR="00DD4050" w:rsidRPr="00733D61" w:rsidRDefault="005136AB">
      <w:pPr>
        <w:pStyle w:val="Body"/>
        <w:jc w:val="both"/>
        <w:rPr>
          <w:lang w:val="en-US"/>
        </w:rPr>
      </w:pPr>
      <w:r w:rsidRPr="00733D61">
        <w:rPr>
          <w:rStyle w:val="s1"/>
          <w:lang w:val="en-US"/>
        </w:rPr>
        <w:t>The purpose of the classes is to improve the students ' existing competencies, deepen their knowledge and practical skills in the diagnosis and treatment of diseases of the female genital organs using hysteroscopy and hysteroresectoscopy.</w:t>
      </w:r>
    </w:p>
    <w:p w:rsidR="00DD4050" w:rsidRPr="00733D61" w:rsidRDefault="005136AB">
      <w:pPr>
        <w:pStyle w:val="Body"/>
        <w:jc w:val="both"/>
        <w:rPr>
          <w:lang w:val="en-US"/>
        </w:rPr>
      </w:pPr>
      <w:r w:rsidRPr="00733D61">
        <w:rPr>
          <w:rStyle w:val="s1"/>
          <w:lang w:val="en-US"/>
        </w:rPr>
        <w:t>Tasks: - mastering the methods of performing hysteroscopy and hysteroresectoscopy by students;</w:t>
      </w:r>
    </w:p>
    <w:p w:rsidR="00DD4050" w:rsidRPr="00733D61" w:rsidRDefault="005136AB">
      <w:pPr>
        <w:pStyle w:val="Body"/>
        <w:jc w:val="both"/>
        <w:rPr>
          <w:lang w:val="en-US"/>
        </w:rPr>
      </w:pPr>
      <w:r w:rsidRPr="00733D61">
        <w:rPr>
          <w:rStyle w:val="s1"/>
          <w:lang w:val="en-US"/>
        </w:rPr>
        <w:t>- familiarization with tools and equipment for hysteroscopy and hysteroresectoscopy, study of ergonomics and safety basics when performing manipulations;</w:t>
      </w:r>
    </w:p>
    <w:p w:rsidR="00DD4050" w:rsidRPr="00733D61" w:rsidRDefault="005136AB">
      <w:pPr>
        <w:pStyle w:val="Body"/>
        <w:jc w:val="both"/>
        <w:rPr>
          <w:lang w:val="en-US"/>
        </w:rPr>
      </w:pPr>
      <w:r w:rsidRPr="00733D61">
        <w:rPr>
          <w:rStyle w:val="s1"/>
          <w:lang w:val="en-US"/>
        </w:rPr>
        <w:t>- study of the peculiarities of performing hysteroscopy and hysteroresectoscopy in complex clinical situations, possible complications. Methods of their prevention and treatment.</w:t>
      </w:r>
    </w:p>
    <w:p w:rsidR="00DD4050" w:rsidRPr="00733D61" w:rsidRDefault="00DD4050">
      <w:pPr>
        <w:pStyle w:val="Body"/>
        <w:jc w:val="both"/>
        <w:rPr>
          <w:rStyle w:val="s1"/>
          <w:lang w:val="en-US"/>
        </w:rPr>
      </w:pPr>
    </w:p>
    <w:p w:rsidR="00DD4050" w:rsidRPr="00733D61" w:rsidRDefault="00DD4050">
      <w:pPr>
        <w:pStyle w:val="Body"/>
        <w:jc w:val="both"/>
        <w:rPr>
          <w:rStyle w:val="s1"/>
          <w:lang w:val="en-US"/>
        </w:rPr>
      </w:pPr>
    </w:p>
    <w:p w:rsidR="00DD4050" w:rsidRPr="00733D61" w:rsidRDefault="005136AB">
      <w:pPr>
        <w:pStyle w:val="ConsPlusNonformat"/>
        <w:widowControl/>
        <w:jc w:val="both"/>
        <w:rPr>
          <w:lang w:val="en-US"/>
        </w:rPr>
      </w:pPr>
      <w:r w:rsidRPr="00733D61">
        <w:rPr>
          <w:rStyle w:val="a3"/>
          <w:rFonts w:eastAsia="Arial Unicode MS"/>
          <w:lang w:val="en-US"/>
        </w:rPr>
        <w:t>1.2. Requirements for the student's readiness to master the content of the academic discipline (prerequisites)</w:t>
      </w:r>
    </w:p>
    <w:p w:rsidR="00DD4050" w:rsidRPr="00733D61" w:rsidRDefault="005136AB">
      <w:pPr>
        <w:pStyle w:val="ConsPlusNonformat"/>
        <w:widowControl/>
        <w:jc w:val="both"/>
        <w:rPr>
          <w:rFonts w:ascii="Times New Roman" w:eastAsia="Times New Roman" w:hAnsi="Times New Roman" w:cs="Times New Roman"/>
          <w:sz w:val="32"/>
          <w:szCs w:val="32"/>
          <w:lang w:val="en-US"/>
        </w:rPr>
      </w:pPr>
      <w:r w:rsidRPr="00733D61">
        <w:rPr>
          <w:rFonts w:ascii="Times New Roman" w:hAnsi="Times New Roman"/>
          <w:lang w:val="en-US"/>
        </w:rPr>
        <w:t xml:space="preserve">Persons who have a higher education - a specialist in one of the specialties-are allowed to study: "Medical science", "Pediatrics" and </w:t>
      </w:r>
      <w:bookmarkStart w:id="1" w:name="p_25"/>
      <w:bookmarkEnd w:id="1"/>
      <w:r w:rsidRPr="00733D61">
        <w:rPr>
          <w:rFonts w:ascii="Times New Roman" w:hAnsi="Times New Roman"/>
          <w:lang w:val="en-US"/>
        </w:rPr>
        <w:t>internship/residency training in the specialty "Obstetrics and Gynecology".</w:t>
      </w:r>
    </w:p>
    <w:p w:rsidR="00DD4050" w:rsidRPr="00733D61" w:rsidRDefault="00DD4050">
      <w:pPr>
        <w:pStyle w:val="ConsPlusNonformat"/>
        <w:widowControl/>
        <w:jc w:val="both"/>
        <w:rPr>
          <w:rFonts w:ascii="Times New Roman" w:eastAsia="Times New Roman" w:hAnsi="Times New Roman" w:cs="Times New Roman"/>
          <w:lang w:val="en-US"/>
        </w:rPr>
      </w:pPr>
    </w:p>
    <w:p w:rsidR="00DD4050" w:rsidRPr="00733D61" w:rsidRDefault="005136AB">
      <w:pPr>
        <w:pStyle w:val="Body"/>
        <w:rPr>
          <w:rStyle w:val="a3"/>
          <w:rFonts w:eastAsia="Arial Unicode MS"/>
          <w:lang w:val="en-US"/>
        </w:rPr>
      </w:pPr>
      <w:r w:rsidRPr="00733D61">
        <w:rPr>
          <w:rStyle w:val="a3"/>
          <w:rFonts w:eastAsia="Arial Unicode MS"/>
          <w:lang w:val="en-US"/>
        </w:rPr>
        <w:t xml:space="preserve">1.3. List </w:t>
      </w:r>
      <w:r>
        <w:rPr>
          <w:rStyle w:val="a3"/>
          <w:rFonts w:eastAsia="Arial Unicode MS"/>
          <w:lang w:val="en-US"/>
        </w:rPr>
        <w:t>of learning outcomes</w:t>
      </w:r>
    </w:p>
    <w:p w:rsidR="00DD4050" w:rsidRPr="00733D61" w:rsidRDefault="005136AB">
      <w:pPr>
        <w:pStyle w:val="Body"/>
        <w:jc w:val="both"/>
        <w:rPr>
          <w:rStyle w:val="s1"/>
          <w:lang w:val="en-US"/>
        </w:rPr>
      </w:pPr>
      <w:r w:rsidRPr="00733D61">
        <w:rPr>
          <w:rStyle w:val="s1"/>
          <w:lang w:val="en-US"/>
        </w:rPr>
        <w:t>Additional competencies formed as a result of mastering an additional educational program:</w:t>
      </w:r>
    </w:p>
    <w:tbl>
      <w:tblPr>
        <w:tblStyle w:val="TableNormal"/>
        <w:tblW w:w="9071" w:type="dxa"/>
        <w:tblInd w:w="217" w:type="dxa"/>
        <w:tblCellMar>
          <w:top w:w="80" w:type="dxa"/>
          <w:left w:w="80" w:type="dxa"/>
          <w:bottom w:w="80" w:type="dxa"/>
          <w:right w:w="80" w:type="dxa"/>
        </w:tblCellMar>
        <w:tblLook w:val="04A0" w:firstRow="1" w:lastRow="0" w:firstColumn="1" w:lastColumn="0" w:noHBand="0" w:noVBand="1"/>
      </w:tblPr>
      <w:tblGrid>
        <w:gridCol w:w="1698"/>
        <w:gridCol w:w="7373"/>
      </w:tblGrid>
      <w:tr w:rsidR="00DD4050">
        <w:trPr>
          <w:trHeight w:val="600"/>
        </w:trPr>
        <w:tc>
          <w:tcPr>
            <w:tcW w:w="1698" w:type="dxa"/>
            <w:tcBorders>
              <w:top w:val="single" w:sz="4" w:space="0" w:color="000000"/>
              <w:left w:val="single" w:sz="4" w:space="0" w:color="000000"/>
              <w:bottom w:val="single" w:sz="4" w:space="0" w:color="000000"/>
              <w:right w:val="single" w:sz="4" w:space="0" w:color="000000"/>
            </w:tcBorders>
            <w:shd w:val="clear" w:color="auto" w:fill="CED7E7"/>
          </w:tcPr>
          <w:p w:rsidR="00DD4050" w:rsidRDefault="005136AB">
            <w:pPr>
              <w:pStyle w:val="Body"/>
              <w:jc w:val="center"/>
            </w:pPr>
            <w:r>
              <w:t>Competence code</w:t>
            </w:r>
          </w:p>
        </w:tc>
        <w:tc>
          <w:tcPr>
            <w:tcW w:w="7372" w:type="dxa"/>
            <w:tcBorders>
              <w:top w:val="single" w:sz="4" w:space="0" w:color="000000"/>
              <w:left w:val="single" w:sz="4" w:space="0" w:color="000000"/>
              <w:bottom w:val="single" w:sz="4" w:space="0" w:color="000000"/>
              <w:right w:val="single" w:sz="4" w:space="0" w:color="000000"/>
            </w:tcBorders>
            <w:shd w:val="clear" w:color="auto" w:fill="CED7E7"/>
          </w:tcPr>
          <w:p w:rsidR="00DD4050" w:rsidRPr="00733D61" w:rsidRDefault="005136AB">
            <w:pPr>
              <w:pStyle w:val="Body"/>
              <w:jc w:val="center"/>
              <w:rPr>
                <w:lang w:val="en-US"/>
              </w:rPr>
            </w:pPr>
            <w:r w:rsidRPr="00733D61">
              <w:rPr>
                <w:lang w:val="en-US"/>
              </w:rPr>
              <w:t>Name and / or description of competence</w:t>
            </w:r>
          </w:p>
        </w:tc>
      </w:tr>
      <w:tr w:rsidR="00DD4050">
        <w:trPr>
          <w:trHeight w:val="2100"/>
        </w:trPr>
        <w:tc>
          <w:tcPr>
            <w:tcW w:w="1698" w:type="dxa"/>
            <w:tcBorders>
              <w:top w:val="single" w:sz="4" w:space="0" w:color="000000"/>
              <w:left w:val="single" w:sz="4" w:space="0" w:color="000000"/>
              <w:bottom w:val="single" w:sz="4" w:space="0" w:color="000000"/>
              <w:right w:val="single" w:sz="4" w:space="0" w:color="000000"/>
            </w:tcBorders>
            <w:shd w:val="clear" w:color="auto" w:fill="CED7E7"/>
          </w:tcPr>
          <w:p w:rsidR="00DD4050" w:rsidRDefault="005136AB">
            <w:pPr>
              <w:pStyle w:val="Body"/>
              <w:jc w:val="center"/>
            </w:pPr>
            <w:r>
              <w:t>DC-1</w:t>
            </w:r>
          </w:p>
        </w:tc>
        <w:tc>
          <w:tcPr>
            <w:tcW w:w="7372" w:type="dxa"/>
            <w:tcBorders>
              <w:top w:val="single" w:sz="4" w:space="0" w:color="000000"/>
              <w:left w:val="single" w:sz="4" w:space="0" w:color="000000"/>
              <w:bottom w:val="single" w:sz="4" w:space="0" w:color="000000"/>
              <w:right w:val="single" w:sz="4" w:space="0" w:color="000000"/>
            </w:tcBorders>
            <w:shd w:val="clear" w:color="auto" w:fill="CED7E7"/>
          </w:tcPr>
          <w:p w:rsidR="00DD4050" w:rsidRPr="00733D61" w:rsidRDefault="005136AB">
            <w:pPr>
              <w:pStyle w:val="Body"/>
              <w:jc w:val="both"/>
              <w:rPr>
                <w:lang w:val="en-US"/>
              </w:rPr>
            </w:pPr>
            <w:r w:rsidRPr="00733D61">
              <w:rPr>
                <w:lang w:val="en-US"/>
              </w:rPr>
              <w:t>is able to conduct an examination aimed at detecting diseases of the female genital organs using hysteroscopy</w:t>
            </w:r>
            <w:r w:rsidRPr="00733D61">
              <w:rPr>
                <w:i/>
                <w:iCs/>
                <w:lang w:val="en-US"/>
              </w:rPr>
              <w:t>,</w:t>
            </w:r>
            <w:r w:rsidRPr="00733D61">
              <w:rPr>
                <w:lang w:val="en-US"/>
              </w:rPr>
              <w:t xml:space="preserve"> determine treatment tactics, predict and dynamically assess the development of the disease and the occurrence of complications, choose the optimal treatment tactics in accordance with the detected disease, the patient's somatic condition and the current clinical protocols</w:t>
            </w:r>
          </w:p>
        </w:tc>
      </w:tr>
      <w:tr w:rsidR="00DD4050">
        <w:trPr>
          <w:trHeight w:val="1800"/>
        </w:trPr>
        <w:tc>
          <w:tcPr>
            <w:tcW w:w="1698" w:type="dxa"/>
            <w:tcBorders>
              <w:top w:val="single" w:sz="4" w:space="0" w:color="000000"/>
              <w:left w:val="single" w:sz="4" w:space="0" w:color="000000"/>
              <w:bottom w:val="single" w:sz="4" w:space="0" w:color="000000"/>
              <w:right w:val="single" w:sz="4" w:space="0" w:color="000000"/>
            </w:tcBorders>
            <w:shd w:val="clear" w:color="auto" w:fill="CED7E7"/>
          </w:tcPr>
          <w:p w:rsidR="00DD4050" w:rsidRDefault="005136AB">
            <w:pPr>
              <w:pStyle w:val="Body"/>
              <w:jc w:val="center"/>
            </w:pPr>
            <w:r>
              <w:t>DC-2</w:t>
            </w:r>
          </w:p>
        </w:tc>
        <w:tc>
          <w:tcPr>
            <w:tcW w:w="7372" w:type="dxa"/>
            <w:tcBorders>
              <w:top w:val="single" w:sz="4" w:space="0" w:color="000000"/>
              <w:left w:val="single" w:sz="4" w:space="0" w:color="000000"/>
              <w:bottom w:val="single" w:sz="4" w:space="0" w:color="000000"/>
              <w:right w:val="single" w:sz="4" w:space="0" w:color="000000"/>
            </w:tcBorders>
            <w:shd w:val="clear" w:color="auto" w:fill="CED7E7"/>
          </w:tcPr>
          <w:p w:rsidR="00DD4050" w:rsidRPr="00733D61" w:rsidRDefault="005136AB">
            <w:pPr>
              <w:pStyle w:val="Body"/>
              <w:jc w:val="both"/>
              <w:rPr>
                <w:lang w:val="en-US"/>
              </w:rPr>
            </w:pPr>
            <w:r w:rsidRPr="00733D61">
              <w:rPr>
                <w:lang w:val="en-US"/>
              </w:rPr>
              <w:t>is able to perform surgical treatment of diseases of the female genital organs using modern minimally invasive technologies (hysteroresectoscopy), perform dynamic monitoring of the effectiveness and safety of the treatment, and perform timely treatment changes in accordance with the result obtained</w:t>
            </w:r>
          </w:p>
        </w:tc>
      </w:tr>
    </w:tbl>
    <w:p w:rsidR="00DD4050" w:rsidRPr="00733D61" w:rsidRDefault="00DD4050">
      <w:pPr>
        <w:pStyle w:val="Body"/>
        <w:widowControl w:val="0"/>
        <w:ind w:left="109" w:hanging="109"/>
        <w:rPr>
          <w:rStyle w:val="s1"/>
          <w:lang w:val="en-US"/>
        </w:rPr>
      </w:pPr>
    </w:p>
    <w:p w:rsidR="00DD4050" w:rsidRPr="00733D61" w:rsidRDefault="00DD4050">
      <w:pPr>
        <w:pStyle w:val="Body"/>
        <w:rPr>
          <w:sz w:val="28"/>
          <w:szCs w:val="28"/>
          <w:lang w:val="en-US"/>
        </w:rPr>
      </w:pPr>
    </w:p>
    <w:p w:rsidR="00DD4050" w:rsidRPr="00733D61" w:rsidRDefault="005136AB">
      <w:pPr>
        <w:pStyle w:val="Body"/>
        <w:jc w:val="both"/>
        <w:rPr>
          <w:rStyle w:val="a3"/>
          <w:rFonts w:eastAsia="Arial Unicode MS"/>
          <w:lang w:val="en-US"/>
        </w:rPr>
      </w:pPr>
      <w:r w:rsidRPr="00733D61">
        <w:rPr>
          <w:rStyle w:val="a3"/>
          <w:rFonts w:eastAsia="Arial Unicode MS"/>
          <w:lang w:val="en-US"/>
        </w:rPr>
        <w:t>Knowledge, skills and abilities acquired by the student:</w:t>
      </w:r>
    </w:p>
    <w:p w:rsidR="00DD4050" w:rsidRPr="00733D61" w:rsidRDefault="005136AB">
      <w:pPr>
        <w:pStyle w:val="Body"/>
        <w:jc w:val="both"/>
        <w:rPr>
          <w:lang w:val="en-US"/>
        </w:rPr>
      </w:pPr>
      <w:r w:rsidRPr="00733D61">
        <w:rPr>
          <w:rStyle w:val="s1"/>
          <w:lang w:val="en-US"/>
        </w:rPr>
        <w:t xml:space="preserve">Based on the results of training, the student should </w:t>
      </w:r>
      <w:r w:rsidRPr="00733D61">
        <w:rPr>
          <w:rStyle w:val="a3"/>
          <w:rFonts w:eastAsia="Arial Unicode MS"/>
          <w:lang w:val="en-US"/>
        </w:rPr>
        <w:t>know:</w:t>
      </w:r>
    </w:p>
    <w:p w:rsidR="00DD4050" w:rsidRPr="00733D61" w:rsidRDefault="005136AB">
      <w:pPr>
        <w:pStyle w:val="Body"/>
        <w:jc w:val="both"/>
        <w:rPr>
          <w:lang w:val="en-US"/>
        </w:rPr>
      </w:pPr>
      <w:r w:rsidRPr="00733D61">
        <w:rPr>
          <w:rStyle w:val="s1"/>
          <w:lang w:val="en-US"/>
        </w:rPr>
        <w:t>- general issues of organization of medical care in the country for the adult population; fundamentals of health legislation and policy documents defining the activities of health authorities and institutions in the field of obstetrics and gynecology;</w:t>
      </w:r>
    </w:p>
    <w:p w:rsidR="00DD4050" w:rsidRPr="00733D61" w:rsidRDefault="005136AB">
      <w:pPr>
        <w:pStyle w:val="ac"/>
        <w:jc w:val="both"/>
        <w:rPr>
          <w:lang w:val="en-US"/>
        </w:rPr>
      </w:pPr>
      <w:r w:rsidRPr="00733D61">
        <w:rPr>
          <w:rStyle w:val="s1"/>
          <w:lang w:val="en-US"/>
        </w:rPr>
        <w:t>- the procedure for providing medical care in the field of "obstetrics and gynecology", clinical recommendations (treatment protocols) on providing medical care to patients with diseases and (or) female genital organs; standards of primary, specialized, including high-tech, medical care for patients with diseases and (or) conditions of the female genital organs;</w:t>
      </w:r>
    </w:p>
    <w:p w:rsidR="00DD4050" w:rsidRPr="00733D61" w:rsidRDefault="005136AB">
      <w:pPr>
        <w:pStyle w:val="ac"/>
        <w:jc w:val="both"/>
        <w:rPr>
          <w:lang w:val="en-US"/>
        </w:rPr>
      </w:pPr>
      <w:r w:rsidRPr="00733D61">
        <w:rPr>
          <w:rStyle w:val="s1"/>
          <w:lang w:val="en-US"/>
        </w:rPr>
        <w:t>- methods of performing hysteroscopy and hysteroresectoscopy in diseases of the female genital organs</w:t>
      </w:r>
    </w:p>
    <w:p w:rsidR="00DD4050" w:rsidRPr="00733D61" w:rsidRDefault="005136AB">
      <w:pPr>
        <w:pStyle w:val="ac"/>
        <w:jc w:val="both"/>
        <w:rPr>
          <w:lang w:val="en-US"/>
        </w:rPr>
      </w:pPr>
      <w:r w:rsidRPr="00733D61">
        <w:rPr>
          <w:rStyle w:val="s1"/>
          <w:lang w:val="en-US"/>
        </w:rPr>
        <w:lastRenderedPageBreak/>
        <w:t>- medical indications and medical contraindications for performing hysteroscopy and hysteroresectoscopy in diseases of the female genital organs</w:t>
      </w:r>
    </w:p>
    <w:p w:rsidR="00DD4050" w:rsidRPr="00733D61" w:rsidRDefault="005136AB">
      <w:pPr>
        <w:pStyle w:val="ac"/>
        <w:jc w:val="both"/>
        <w:rPr>
          <w:lang w:val="en-US"/>
        </w:rPr>
      </w:pPr>
      <w:r w:rsidRPr="00733D61">
        <w:rPr>
          <w:rStyle w:val="a4"/>
          <w:lang w:val="en-US"/>
        </w:rPr>
        <w:t xml:space="preserve"> - </w:t>
      </w:r>
      <w:r w:rsidRPr="00733D61">
        <w:rPr>
          <w:rStyle w:val="s1"/>
          <w:lang w:val="en-US"/>
        </w:rPr>
        <w:t>symptoms and syndromes of complications, side effects, and adverse reactions, including serious and unforeseen ones, that occurred as a result of performing hysteroscopy and hysteroresectoscopy, and methods for their elimination.</w:t>
      </w:r>
    </w:p>
    <w:p w:rsidR="00DD4050" w:rsidRPr="00733D61" w:rsidRDefault="00DD4050">
      <w:pPr>
        <w:pStyle w:val="Body"/>
        <w:jc w:val="both"/>
        <w:rPr>
          <w:lang w:val="en-US"/>
        </w:rPr>
      </w:pPr>
    </w:p>
    <w:p w:rsidR="00DD4050" w:rsidRPr="00733D61" w:rsidRDefault="005136AB">
      <w:pPr>
        <w:pStyle w:val="Body"/>
        <w:jc w:val="both"/>
        <w:rPr>
          <w:lang w:val="en-US"/>
        </w:rPr>
      </w:pPr>
      <w:r w:rsidRPr="00733D61">
        <w:rPr>
          <w:rStyle w:val="s1"/>
          <w:lang w:val="en-US"/>
        </w:rPr>
        <w:t xml:space="preserve">Based on the results of training, the student should </w:t>
      </w:r>
      <w:r w:rsidRPr="00733D61">
        <w:rPr>
          <w:rStyle w:val="a3"/>
          <w:rFonts w:eastAsia="Arial Unicode MS"/>
          <w:lang w:val="en-US"/>
        </w:rPr>
        <w:t>be able</w:t>
      </w:r>
      <w:r w:rsidRPr="00733D61">
        <w:rPr>
          <w:rStyle w:val="s1"/>
          <w:lang w:val="en-US"/>
        </w:rPr>
        <w:t>to:</w:t>
      </w:r>
    </w:p>
    <w:p w:rsidR="00DD4050" w:rsidRPr="00733D61" w:rsidRDefault="005136AB">
      <w:pPr>
        <w:pStyle w:val="Body"/>
        <w:widowControl w:val="0"/>
        <w:jc w:val="both"/>
        <w:rPr>
          <w:lang w:val="en-US"/>
        </w:rPr>
      </w:pPr>
      <w:r w:rsidRPr="00733D61">
        <w:rPr>
          <w:rStyle w:val="s1"/>
          <w:lang w:val="en-US"/>
        </w:rPr>
        <w:t>- collect anamnesis, check-up and examination of patients aimed at detecting diseases of the female genital organs, in accordance with current clinical recommendations;</w:t>
      </w:r>
    </w:p>
    <w:p w:rsidR="00DD4050" w:rsidRPr="00733D61" w:rsidRDefault="005136AB">
      <w:pPr>
        <w:pStyle w:val="Body"/>
        <w:widowControl w:val="0"/>
        <w:jc w:val="both"/>
        <w:rPr>
          <w:lang w:val="en-US"/>
        </w:rPr>
      </w:pPr>
      <w:r w:rsidRPr="00733D61">
        <w:rPr>
          <w:rStyle w:val="s1"/>
          <w:lang w:val="en-US"/>
        </w:rPr>
        <w:t>- justify and plan the scope of instrumental examination of patients with diseases of the female genital organs in accordance with the current procedures for providing medical care, clinical recommendations, and treatment protocols;</w:t>
      </w:r>
    </w:p>
    <w:p w:rsidR="00DD4050" w:rsidRPr="00733D61" w:rsidRDefault="005136AB">
      <w:pPr>
        <w:pStyle w:val="Body"/>
        <w:widowControl w:val="0"/>
        <w:jc w:val="both"/>
        <w:rPr>
          <w:lang w:val="en-US"/>
        </w:rPr>
      </w:pPr>
      <w:r w:rsidRPr="00733D61">
        <w:rPr>
          <w:rStyle w:val="s1"/>
          <w:lang w:val="en-US"/>
        </w:rPr>
        <w:t>- develop treatment tactics for patients with diseases of the female genital organs in accordance with current clinical recommendations (treatment protocols) on the provision of medical care, procedures for providing medical care, taking into account the standards of medical care;</w:t>
      </w:r>
    </w:p>
    <w:p w:rsidR="00DD4050" w:rsidRPr="00733D61" w:rsidRDefault="005136AB">
      <w:pPr>
        <w:pStyle w:val="Body"/>
        <w:widowControl w:val="0"/>
        <w:jc w:val="both"/>
        <w:rPr>
          <w:lang w:val="en-US"/>
        </w:rPr>
      </w:pPr>
      <w:r w:rsidRPr="00733D61">
        <w:rPr>
          <w:rStyle w:val="s1"/>
          <w:lang w:val="en-US"/>
        </w:rPr>
        <w:t>- justify the choice of surgical treatment method (hysteroresectoscopy) in accordance with the current clinical recommendations (treatment protocols) on the provision of medical care, procedures for providing medical care, taking into account the standards of medical care;</w:t>
      </w:r>
    </w:p>
    <w:p w:rsidR="00DD4050" w:rsidRPr="00733D61" w:rsidRDefault="005136AB">
      <w:pPr>
        <w:pStyle w:val="Body"/>
        <w:widowControl w:val="0"/>
        <w:jc w:val="both"/>
        <w:rPr>
          <w:lang w:val="en-US"/>
        </w:rPr>
      </w:pPr>
      <w:r w:rsidRPr="00733D61">
        <w:rPr>
          <w:lang w:val="en-US"/>
        </w:rPr>
        <w:t xml:space="preserve">- determine medical indications and medical contraindications for hysteroscopy and hysteroresectoscopy in accordance with the current clinical recommendations (treatment protocols) on the provision of medical care, procedures for providing medical care, taking into account the standards of medical care; </w:t>
      </w:r>
    </w:p>
    <w:p w:rsidR="00DD4050" w:rsidRPr="00733D61" w:rsidRDefault="005136AB">
      <w:pPr>
        <w:pStyle w:val="Body"/>
        <w:widowControl w:val="0"/>
        <w:jc w:val="both"/>
        <w:rPr>
          <w:lang w:val="en-US"/>
        </w:rPr>
      </w:pPr>
      <w:r w:rsidRPr="00733D61">
        <w:rPr>
          <w:lang w:val="en-US"/>
        </w:rPr>
        <w:t>- prevent or eliminate complications, side effects, undesirable reactions, including serious and unforeseen ones, that have occurred as a result of hysteroscopy and hysteroresectoscopy, in accordance with the current clinical recommendations (treatment protocols) on the provision of medical care, procedures for providing medical care, taking into account the standards of medical care;</w:t>
      </w:r>
    </w:p>
    <w:p w:rsidR="00DD4050" w:rsidRPr="00733D61" w:rsidRDefault="005136AB">
      <w:pPr>
        <w:pStyle w:val="Body"/>
        <w:widowControl w:val="0"/>
        <w:jc w:val="both"/>
        <w:rPr>
          <w:lang w:val="en-US"/>
        </w:rPr>
      </w:pPr>
      <w:r w:rsidRPr="00733D61">
        <w:rPr>
          <w:rStyle w:val="s1"/>
          <w:lang w:val="en-US"/>
        </w:rPr>
        <w:t>- use up-to-date information resources (databases, libraries, and other electronic resources) to continuously improve your knowledge.</w:t>
      </w:r>
    </w:p>
    <w:p w:rsidR="00DD4050" w:rsidRPr="00733D61" w:rsidRDefault="00DD4050">
      <w:pPr>
        <w:pStyle w:val="Body"/>
        <w:jc w:val="both"/>
        <w:rPr>
          <w:lang w:val="en-US"/>
        </w:rPr>
      </w:pPr>
    </w:p>
    <w:p w:rsidR="00DD4050" w:rsidRPr="00733D61" w:rsidRDefault="005136AB">
      <w:pPr>
        <w:pStyle w:val="Body"/>
        <w:jc w:val="both"/>
        <w:rPr>
          <w:lang w:val="en-US"/>
        </w:rPr>
      </w:pPr>
      <w:r w:rsidRPr="00733D61">
        <w:rPr>
          <w:rStyle w:val="s1"/>
          <w:lang w:val="en-US"/>
        </w:rPr>
        <w:t xml:space="preserve">Based on the results of training, the student must </w:t>
      </w:r>
      <w:r w:rsidRPr="00733D61">
        <w:rPr>
          <w:rStyle w:val="a3"/>
          <w:rFonts w:eastAsia="Arial Unicode MS"/>
          <w:lang w:val="en-US"/>
        </w:rPr>
        <w:t>have the following skills</w:t>
      </w:r>
      <w:r w:rsidRPr="00733D61">
        <w:rPr>
          <w:rStyle w:val="s1"/>
          <w:lang w:val="en-US"/>
        </w:rPr>
        <w:t>:</w:t>
      </w:r>
    </w:p>
    <w:p w:rsidR="00DD4050" w:rsidRPr="00733D61" w:rsidRDefault="005136AB">
      <w:pPr>
        <w:pStyle w:val="Body"/>
        <w:widowControl w:val="0"/>
        <w:jc w:val="both"/>
        <w:rPr>
          <w:lang w:val="en-US"/>
        </w:rPr>
      </w:pPr>
      <w:r w:rsidRPr="00733D61">
        <w:rPr>
          <w:rStyle w:val="s1"/>
          <w:lang w:val="en-US"/>
        </w:rPr>
        <w:t>- examination and examination of patients with diseases of the female genital organs;</w:t>
      </w:r>
      <w:r w:rsidRPr="00733D61">
        <w:rPr>
          <w:rStyle w:val="s1"/>
          <w:lang w:val="en-US"/>
        </w:rPr>
        <w:br/>
        <w:t>- formation of an individualized patient treatment program based on the principles of evidence-based medicine in accordance with current clinical recommendations;</w:t>
      </w:r>
      <w:r w:rsidRPr="00733D61">
        <w:rPr>
          <w:rStyle w:val="s1"/>
          <w:lang w:val="en-US"/>
        </w:rPr>
        <w:br/>
        <w:t>- preparation of the patient for hysteroscopy and hysteroresectoscopy, postoperative management and further rehabilitation;</w:t>
      </w:r>
    </w:p>
    <w:p w:rsidR="00DD4050" w:rsidRPr="00733D61" w:rsidRDefault="005136AB">
      <w:pPr>
        <w:pStyle w:val="Body"/>
        <w:widowControl w:val="0"/>
        <w:jc w:val="both"/>
        <w:rPr>
          <w:lang w:val="en-US"/>
        </w:rPr>
      </w:pPr>
      <w:r w:rsidRPr="00733D61">
        <w:rPr>
          <w:rStyle w:val="s1"/>
          <w:lang w:val="en-US"/>
        </w:rPr>
        <w:t xml:space="preserve">- conducting dynamic monitoring of diseases of the female genital organs. </w:t>
      </w:r>
    </w:p>
    <w:p w:rsidR="00DD4050" w:rsidRPr="00733D61" w:rsidRDefault="005136AB">
      <w:pPr>
        <w:pStyle w:val="Body"/>
        <w:jc w:val="both"/>
        <w:rPr>
          <w:lang w:val="en-US"/>
        </w:rPr>
      </w:pPr>
      <w:r w:rsidRPr="00733D61">
        <w:rPr>
          <w:rStyle w:val="s1"/>
          <w:lang w:val="en-US"/>
        </w:rPr>
        <w:t>- maintaining accounting and reporting documentation in accordance with the requirements of the Ministry of Health of the Russian Federation, conducting statistical analysis in order to improve the results of work.</w:t>
      </w:r>
    </w:p>
    <w:p w:rsidR="00DD4050" w:rsidRPr="00733D61" w:rsidRDefault="00DD4050">
      <w:pPr>
        <w:pStyle w:val="Body"/>
        <w:jc w:val="both"/>
        <w:rPr>
          <w:lang w:val="en-US"/>
        </w:rPr>
      </w:pPr>
    </w:p>
    <w:p w:rsidR="00DD4050" w:rsidRPr="00733D61" w:rsidRDefault="005136AB">
      <w:pPr>
        <w:pStyle w:val="Body"/>
        <w:jc w:val="both"/>
        <w:rPr>
          <w:rStyle w:val="a3"/>
          <w:rFonts w:eastAsia="Arial Unicode MS"/>
          <w:lang w:val="en-US"/>
        </w:rPr>
      </w:pPr>
      <w:r w:rsidRPr="00733D61">
        <w:rPr>
          <w:rStyle w:val="s1"/>
          <w:lang w:val="en-US"/>
        </w:rPr>
        <w:t>The discipline participates in the formation of students ' competencies in the educational program established by the curriculum for this discipline.</w:t>
      </w:r>
    </w:p>
    <w:p w:rsidR="00DD4050" w:rsidRPr="00733D61" w:rsidRDefault="00DD4050">
      <w:pPr>
        <w:pStyle w:val="Body"/>
        <w:rPr>
          <w:b/>
          <w:bCs/>
          <w:lang w:val="en-US"/>
        </w:rPr>
      </w:pPr>
    </w:p>
    <w:p w:rsidR="00DD4050" w:rsidRPr="00733D61" w:rsidRDefault="005136AB">
      <w:pPr>
        <w:pStyle w:val="Body"/>
        <w:rPr>
          <w:rStyle w:val="a3"/>
          <w:rFonts w:eastAsia="Arial Unicode MS"/>
          <w:lang w:val="en-US"/>
        </w:rPr>
      </w:pPr>
      <w:r w:rsidRPr="00733D61">
        <w:rPr>
          <w:rStyle w:val="a3"/>
          <w:rFonts w:eastAsia="Arial Unicode MS"/>
          <w:lang w:val="en-US"/>
        </w:rPr>
        <w:t>1.4. List</w:t>
      </w:r>
      <w:r w:rsidRPr="00733D61">
        <w:rPr>
          <w:rStyle w:val="s1"/>
          <w:lang w:val="en-US"/>
        </w:rPr>
        <w:t xml:space="preserve"> </w:t>
      </w:r>
      <w:r w:rsidRPr="00733D61">
        <w:rPr>
          <w:rStyle w:val="a3"/>
          <w:rFonts w:eastAsia="Arial Unicode MS"/>
          <w:lang w:val="en-US"/>
        </w:rPr>
        <w:t>of active and interactive forms of training sessions</w:t>
      </w:r>
    </w:p>
    <w:p w:rsidR="00DD4050" w:rsidRPr="00733D61" w:rsidRDefault="005136AB">
      <w:pPr>
        <w:pStyle w:val="Body"/>
        <w:widowControl w:val="0"/>
        <w:jc w:val="both"/>
        <w:rPr>
          <w:highlight w:val="yellow"/>
          <w:lang w:val="en-US"/>
        </w:rPr>
      </w:pPr>
      <w:r w:rsidRPr="00733D61">
        <w:rPr>
          <w:rStyle w:val="s1"/>
          <w:lang w:val="en-US"/>
        </w:rPr>
        <w:t>The program is designed for 36 hours of contact work, including a theoretical section, simulation, practical course and interactive clinical reviews.</w:t>
      </w:r>
    </w:p>
    <w:p w:rsidR="00DD4050" w:rsidRPr="00733D61" w:rsidRDefault="005136AB">
      <w:pPr>
        <w:pStyle w:val="Body"/>
        <w:jc w:val="both"/>
        <w:rPr>
          <w:highlight w:val="yellow"/>
          <w:lang w:val="en-US"/>
        </w:rPr>
      </w:pPr>
      <w:r w:rsidRPr="00733D61">
        <w:rPr>
          <w:rStyle w:val="s1"/>
          <w:lang w:val="en-US"/>
        </w:rPr>
        <w:t>The theoretical part of the course makes up 30% of the study time and is presented in the form of lectures and seminars.</w:t>
      </w:r>
    </w:p>
    <w:p w:rsidR="00DD4050" w:rsidRPr="00733D61" w:rsidRDefault="005136AB">
      <w:pPr>
        <w:pStyle w:val="Body"/>
        <w:jc w:val="both"/>
        <w:rPr>
          <w:highlight w:val="yellow"/>
          <w:lang w:val="en-US"/>
        </w:rPr>
      </w:pPr>
      <w:r w:rsidRPr="00733D61">
        <w:rPr>
          <w:rStyle w:val="s1"/>
          <w:lang w:val="en-US"/>
        </w:rPr>
        <w:t xml:space="preserve">The practical part of the program takes up 70% of the total training time and consists of direct work of the student with the teacher in the clinic: conducting patient examinations, participating </w:t>
      </w:r>
      <w:r w:rsidRPr="00733D61">
        <w:rPr>
          <w:rStyle w:val="s1"/>
          <w:lang w:val="en-US"/>
        </w:rPr>
        <w:lastRenderedPageBreak/>
        <w:t>in clinical analysis, working in the outpatient surgery center and inpatient operating room as an assistant.</w:t>
      </w:r>
    </w:p>
    <w:p w:rsidR="00DD4050" w:rsidRPr="00733D61" w:rsidRDefault="005136AB">
      <w:pPr>
        <w:pStyle w:val="a6"/>
        <w:spacing w:after="0" w:line="240" w:lineRule="auto"/>
        <w:jc w:val="both"/>
        <w:rPr>
          <w:highlight w:val="yellow"/>
          <w:lang w:val="en-US"/>
        </w:rPr>
      </w:pPr>
      <w:r w:rsidRPr="00733D61">
        <w:rPr>
          <w:rStyle w:val="s1"/>
          <w:lang w:val="en-US"/>
        </w:rPr>
        <w:t>The simulation course consists of a series of structured clinical situations related to the determination of indications, preparation and technique of performing hysteroscopy and hysteroresectoscopy, postoperative management, with a set of questions for each of the stages of medical care (information collection and examination of the patient, diagnosis, choice of treatment tactics, making tactical decisions to ensure continuity).</w:t>
      </w:r>
    </w:p>
    <w:p w:rsidR="00DD4050" w:rsidRPr="00733D61" w:rsidRDefault="00DD4050">
      <w:pPr>
        <w:pStyle w:val="Body"/>
        <w:rPr>
          <w:b/>
          <w:bCs/>
          <w:lang w:val="en-US"/>
        </w:rPr>
      </w:pPr>
    </w:p>
    <w:p w:rsidR="00DD4050" w:rsidRPr="00733D61" w:rsidRDefault="005136AB">
      <w:pPr>
        <w:pStyle w:val="Body"/>
        <w:rPr>
          <w:rStyle w:val="a3"/>
          <w:rFonts w:eastAsia="Arial Unicode MS"/>
          <w:lang w:val="en-US"/>
        </w:rPr>
      </w:pPr>
      <w:r w:rsidRPr="00733D61">
        <w:rPr>
          <w:rStyle w:val="a3"/>
          <w:rFonts w:eastAsia="Arial Unicode MS"/>
          <w:lang w:val="en-US"/>
        </w:rPr>
        <w:t>Section 2. Organization, structure and content of training sessions</w:t>
      </w:r>
    </w:p>
    <w:p w:rsidR="00DD4050" w:rsidRPr="00733D61" w:rsidRDefault="005136AB">
      <w:pPr>
        <w:pStyle w:val="Body"/>
        <w:rPr>
          <w:rStyle w:val="a3"/>
          <w:rFonts w:eastAsia="Arial Unicode MS"/>
          <w:lang w:val="en-US"/>
        </w:rPr>
      </w:pPr>
      <w:r w:rsidRPr="00733D61">
        <w:rPr>
          <w:rStyle w:val="a3"/>
          <w:rFonts w:eastAsia="Arial Unicode MS"/>
          <w:lang w:val="en-US"/>
        </w:rPr>
        <w:t>2.1. Organization of training sessions</w:t>
      </w:r>
    </w:p>
    <w:p w:rsidR="00DD4050" w:rsidRPr="00733D61" w:rsidRDefault="005136AB">
      <w:pPr>
        <w:pStyle w:val="Body"/>
        <w:rPr>
          <w:rStyle w:val="a3"/>
          <w:rFonts w:eastAsia="Arial Unicode MS"/>
          <w:lang w:val="en-US"/>
        </w:rPr>
      </w:pPr>
      <w:r w:rsidRPr="00733D61">
        <w:rPr>
          <w:rStyle w:val="a3"/>
          <w:rFonts w:eastAsia="Arial Unicode MS"/>
          <w:lang w:val="en-US"/>
        </w:rPr>
        <w:t>2.1.1. Basic course</w:t>
      </w:r>
    </w:p>
    <w:tbl>
      <w:tblPr>
        <w:tblStyle w:val="TableNormal"/>
        <w:tblpPr w:leftFromText="180" w:rightFromText="180" w:vertAnchor="text" w:horzAnchor="page" w:tblpX="1" w:tblpY="127"/>
        <w:tblW w:w="14519" w:type="dxa"/>
        <w:tblLayout w:type="fixed"/>
        <w:tblCellMar>
          <w:top w:w="80" w:type="dxa"/>
          <w:left w:w="80" w:type="dxa"/>
          <w:bottom w:w="80" w:type="dxa"/>
          <w:right w:w="80" w:type="dxa"/>
        </w:tblCellMar>
        <w:tblLook w:val="04A0" w:firstRow="1" w:lastRow="0" w:firstColumn="1" w:lastColumn="0" w:noHBand="0" w:noVBand="1"/>
      </w:tblPr>
      <w:tblGrid>
        <w:gridCol w:w="721"/>
        <w:gridCol w:w="712"/>
        <w:gridCol w:w="284"/>
        <w:gridCol w:w="445"/>
        <w:gridCol w:w="1005"/>
        <w:gridCol w:w="711"/>
        <w:gridCol w:w="818"/>
        <w:gridCol w:w="614"/>
        <w:gridCol w:w="952"/>
        <w:gridCol w:w="355"/>
        <w:gridCol w:w="259"/>
        <w:gridCol w:w="960"/>
        <w:gridCol w:w="933"/>
        <w:gridCol w:w="622"/>
        <w:gridCol w:w="625"/>
        <w:gridCol w:w="29"/>
        <w:gridCol w:w="191"/>
        <w:gridCol w:w="480"/>
        <w:gridCol w:w="337"/>
        <w:gridCol w:w="221"/>
        <w:gridCol w:w="446"/>
        <w:gridCol w:w="92"/>
        <w:gridCol w:w="342"/>
        <w:gridCol w:w="248"/>
        <w:gridCol w:w="493"/>
        <w:gridCol w:w="89"/>
        <w:gridCol w:w="38"/>
        <w:gridCol w:w="897"/>
        <w:gridCol w:w="180"/>
        <w:gridCol w:w="240"/>
        <w:gridCol w:w="180"/>
      </w:tblGrid>
      <w:tr w:rsidR="00C36070" w:rsidTr="00C36070">
        <w:trPr>
          <w:gridAfter w:val="6"/>
          <w:wAfter w:w="1624" w:type="dxa"/>
          <w:trHeight w:val="300"/>
        </w:trPr>
        <w:tc>
          <w:tcPr>
            <w:tcW w:w="12402" w:type="dxa"/>
            <w:gridSpan w:val="24"/>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Pr="00733D61" w:rsidRDefault="00C36070" w:rsidP="00C36070">
            <w:pPr>
              <w:pStyle w:val="Body"/>
              <w:jc w:val="center"/>
              <w:rPr>
                <w:lang w:val="en-US"/>
              </w:rPr>
            </w:pPr>
            <w:r w:rsidRPr="00733D61">
              <w:rPr>
                <w:sz w:val="22"/>
                <w:szCs w:val="22"/>
                <w:lang w:val="en-US"/>
              </w:rPr>
              <w:t>Labor intensity, volume of academic work and occupancy of groups of students</w:t>
            </w:r>
          </w:p>
        </w:tc>
        <w:tc>
          <w:tcPr>
            <w:tcW w:w="493"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r>
      <w:tr w:rsidR="00C36070" w:rsidTr="00C36070">
        <w:trPr>
          <w:gridAfter w:val="6"/>
          <w:wAfter w:w="1624" w:type="dxa"/>
          <w:trHeight w:val="2523"/>
        </w:trPr>
        <w:tc>
          <w:tcPr>
            <w:tcW w:w="721" w:type="dxa"/>
            <w:vMerge w:val="restart"/>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Pr="00733D61" w:rsidRDefault="00C36070" w:rsidP="00C36070">
            <w:pPr>
              <w:pStyle w:val="Body"/>
              <w:jc w:val="center"/>
              <w:rPr>
                <w:sz w:val="16"/>
                <w:szCs w:val="16"/>
                <w:lang w:val="en-US"/>
              </w:rPr>
            </w:pPr>
            <w:r w:rsidRPr="00733D61">
              <w:rPr>
                <w:sz w:val="16"/>
                <w:szCs w:val="16"/>
                <w:lang w:val="en-US"/>
              </w:rPr>
              <w:t>Code of the module as part of the discipline,</w:t>
            </w:r>
          </w:p>
          <w:p w:rsidR="00C36070" w:rsidRDefault="00C36070" w:rsidP="00C36070">
            <w:pPr>
              <w:pStyle w:val="Body"/>
              <w:jc w:val="center"/>
            </w:pPr>
            <w:r>
              <w:rPr>
                <w:sz w:val="16"/>
                <w:szCs w:val="16"/>
              </w:rPr>
              <w:t>practice, etc.</w:t>
            </w:r>
          </w:p>
        </w:tc>
        <w:tc>
          <w:tcPr>
            <w:tcW w:w="8670" w:type="dxa"/>
            <w:gridSpan w:val="13"/>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Pr="00733D61" w:rsidRDefault="00C36070" w:rsidP="00C36070">
            <w:pPr>
              <w:pStyle w:val="Body"/>
              <w:ind w:left="155"/>
              <w:jc w:val="center"/>
              <w:rPr>
                <w:lang w:val="en-US"/>
              </w:rPr>
            </w:pPr>
            <w:r w:rsidRPr="00733D61">
              <w:rPr>
                <w:sz w:val="16"/>
                <w:szCs w:val="16"/>
                <w:lang w:val="en-US"/>
              </w:rPr>
              <w:t>Contact work of students with the teacher</w:t>
            </w:r>
          </w:p>
        </w:tc>
        <w:tc>
          <w:tcPr>
            <w:tcW w:w="1883" w:type="dxa"/>
            <w:gridSpan w:val="6"/>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pPr>
            <w:r>
              <w:rPr>
                <w:sz w:val="16"/>
                <w:szCs w:val="16"/>
              </w:rPr>
              <w:t>Independent work</w:t>
            </w:r>
          </w:p>
        </w:tc>
        <w:tc>
          <w:tcPr>
            <w:tcW w:w="538" w:type="dxa"/>
            <w:gridSpan w:val="2"/>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Pr="00733D61" w:rsidRDefault="00C36070" w:rsidP="00C36070">
            <w:pPr>
              <w:pStyle w:val="Body"/>
              <w:jc w:val="center"/>
              <w:rPr>
                <w:sz w:val="16"/>
                <w:szCs w:val="16"/>
                <w:lang w:val="en-US"/>
              </w:rPr>
            </w:pPr>
            <w:r w:rsidRPr="00733D61">
              <w:rPr>
                <w:sz w:val="16"/>
                <w:szCs w:val="16"/>
                <w:lang w:val="en-US"/>
              </w:rPr>
              <w:t>Volume of active and interactive</w:t>
            </w:r>
          </w:p>
          <w:p w:rsidR="00C36070" w:rsidRPr="00733D61" w:rsidRDefault="00C36070" w:rsidP="00C36070">
            <w:pPr>
              <w:pStyle w:val="Body"/>
              <w:jc w:val="center"/>
              <w:rPr>
                <w:lang w:val="en-US"/>
              </w:rPr>
            </w:pPr>
            <w:r w:rsidRPr="00733D61">
              <w:rPr>
                <w:sz w:val="16"/>
                <w:szCs w:val="16"/>
                <w:lang w:val="en-US"/>
              </w:rPr>
              <w:t>forms of training sessions</w:t>
            </w:r>
          </w:p>
        </w:tc>
        <w:tc>
          <w:tcPr>
            <w:tcW w:w="590" w:type="dxa"/>
            <w:gridSpan w:val="2"/>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pPr>
            <w:r>
              <w:rPr>
                <w:sz w:val="16"/>
                <w:szCs w:val="16"/>
              </w:rPr>
              <w:t>Labor</w:t>
            </w:r>
          </w:p>
        </w:tc>
        <w:tc>
          <w:tcPr>
            <w:tcW w:w="493"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r>
      <w:tr w:rsidR="00C36070" w:rsidTr="00C36070">
        <w:trPr>
          <w:trHeight w:val="2523"/>
        </w:trPr>
        <w:tc>
          <w:tcPr>
            <w:tcW w:w="721" w:type="dxa"/>
            <w:vMerge/>
            <w:tcBorders>
              <w:top w:val="single" w:sz="4" w:space="0" w:color="000000"/>
              <w:left w:val="single" w:sz="4" w:space="0" w:color="000000"/>
              <w:bottom w:val="single" w:sz="4" w:space="0" w:color="000000"/>
              <w:right w:val="single" w:sz="4" w:space="0" w:color="000000"/>
            </w:tcBorders>
            <w:shd w:val="clear" w:color="auto" w:fill="CED7E7"/>
            <w:tcMar>
              <w:top w:w="0" w:type="dxa"/>
              <w:left w:w="108" w:type="dxa"/>
              <w:bottom w:w="0" w:type="dxa"/>
              <w:right w:w="108" w:type="dxa"/>
            </w:tcMar>
            <w:vAlign w:val="center"/>
          </w:tcPr>
          <w:p w:rsidR="00C36070" w:rsidRDefault="00C36070" w:rsidP="00C36070">
            <w:pPr>
              <w:jc w:val="center"/>
            </w:pPr>
          </w:p>
        </w:tc>
        <w:tc>
          <w:tcPr>
            <w:tcW w:w="712"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pPr>
            <w:r>
              <w:rPr>
                <w:sz w:val="16"/>
                <w:szCs w:val="16"/>
              </w:rPr>
              <w:t>intensity lectures</w:t>
            </w:r>
          </w:p>
        </w:tc>
        <w:tc>
          <w:tcPr>
            <w:tcW w:w="729" w:type="dxa"/>
            <w:gridSpan w:val="2"/>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pPr>
            <w:r>
              <w:rPr>
                <w:sz w:val="16"/>
                <w:szCs w:val="16"/>
              </w:rPr>
              <w:t>seminars</w:t>
            </w:r>
          </w:p>
        </w:tc>
        <w:tc>
          <w:tcPr>
            <w:tcW w:w="1005"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pPr>
            <w:r>
              <w:rPr>
                <w:sz w:val="16"/>
                <w:szCs w:val="16"/>
              </w:rPr>
              <w:t>consultations</w:t>
            </w:r>
          </w:p>
        </w:tc>
        <w:tc>
          <w:tcPr>
            <w:tcW w:w="711"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pPr>
            <w:r>
              <w:rPr>
                <w:sz w:val="16"/>
                <w:szCs w:val="16"/>
              </w:rPr>
              <w:t xml:space="preserve">practical </w:t>
            </w:r>
            <w:r>
              <w:rPr>
                <w:sz w:val="16"/>
                <w:szCs w:val="16"/>
              </w:rPr>
              <w:br/>
              <w:t>classes</w:t>
            </w:r>
          </w:p>
        </w:tc>
        <w:tc>
          <w:tcPr>
            <w:tcW w:w="818"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pPr>
            <w:r>
              <w:rPr>
                <w:sz w:val="16"/>
                <w:szCs w:val="16"/>
              </w:rPr>
              <w:t>laboratory</w:t>
            </w:r>
            <w:r>
              <w:rPr>
                <w:sz w:val="16"/>
                <w:szCs w:val="16"/>
                <w:lang w:val="en-US"/>
              </w:rPr>
              <w:t xml:space="preserve"> </w:t>
            </w:r>
            <w:r>
              <w:rPr>
                <w:sz w:val="16"/>
                <w:szCs w:val="16"/>
              </w:rPr>
              <w:t>work</w:t>
            </w:r>
          </w:p>
        </w:tc>
        <w:tc>
          <w:tcPr>
            <w:tcW w:w="614"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pPr>
            <w:r>
              <w:rPr>
                <w:sz w:val="16"/>
                <w:szCs w:val="16"/>
              </w:rPr>
              <w:t>control</w:t>
            </w:r>
            <w:r>
              <w:rPr>
                <w:sz w:val="16"/>
                <w:szCs w:val="16"/>
                <w:lang w:val="en-US"/>
              </w:rPr>
              <w:t xml:space="preserve"> </w:t>
            </w:r>
            <w:r>
              <w:rPr>
                <w:sz w:val="16"/>
                <w:szCs w:val="16"/>
              </w:rPr>
              <w:t>works</w:t>
            </w:r>
          </w:p>
        </w:tc>
        <w:tc>
          <w:tcPr>
            <w:tcW w:w="952"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pPr>
            <w:r>
              <w:rPr>
                <w:sz w:val="16"/>
                <w:szCs w:val="16"/>
              </w:rPr>
              <w:t>colloquiums</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pPr>
            <w:r>
              <w:rPr>
                <w:sz w:val="16"/>
                <w:szCs w:val="16"/>
              </w:rPr>
              <w:t>current control</w:t>
            </w:r>
          </w:p>
        </w:tc>
        <w:tc>
          <w:tcPr>
            <w:tcW w:w="960"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pPr>
            <w:r>
              <w:rPr>
                <w:sz w:val="16"/>
                <w:szCs w:val="16"/>
              </w:rPr>
              <w:t xml:space="preserve">intermediate </w:t>
            </w:r>
            <w:r>
              <w:rPr>
                <w:sz w:val="16"/>
                <w:szCs w:val="16"/>
              </w:rPr>
              <w:br/>
              <w:t>certification</w:t>
            </w:r>
          </w:p>
        </w:tc>
        <w:tc>
          <w:tcPr>
            <w:tcW w:w="933"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pPr>
            <w:r>
              <w:rPr>
                <w:sz w:val="16"/>
                <w:szCs w:val="16"/>
              </w:rPr>
              <w:t>final certification</w:t>
            </w:r>
          </w:p>
        </w:tc>
        <w:tc>
          <w:tcPr>
            <w:tcW w:w="622"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Pr="00733D61" w:rsidRDefault="00C36070" w:rsidP="00C36070">
            <w:pPr>
              <w:pStyle w:val="Body"/>
              <w:jc w:val="center"/>
              <w:rPr>
                <w:lang w:val="en-US"/>
              </w:rPr>
            </w:pPr>
            <w:r w:rsidRPr="00733D61">
              <w:rPr>
                <w:sz w:val="16"/>
                <w:szCs w:val="16"/>
                <w:lang w:val="en-US"/>
              </w:rPr>
              <w:t>under the guidance</w:t>
            </w:r>
            <w:r w:rsidRPr="00733D61">
              <w:rPr>
                <w:sz w:val="16"/>
                <w:szCs w:val="16"/>
                <w:lang w:val="en-US"/>
              </w:rPr>
              <w:br/>
              <w:t>of a teacher</w:t>
            </w:r>
          </w:p>
        </w:tc>
        <w:tc>
          <w:tcPr>
            <w:tcW w:w="625"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Pr="00733D61" w:rsidRDefault="00C36070" w:rsidP="00C36070">
            <w:pPr>
              <w:pStyle w:val="Body"/>
              <w:jc w:val="center"/>
              <w:rPr>
                <w:lang w:val="en-US"/>
              </w:rPr>
            </w:pPr>
            <w:r w:rsidRPr="00733D61">
              <w:rPr>
                <w:sz w:val="16"/>
                <w:szCs w:val="16"/>
                <w:lang w:val="en-US"/>
              </w:rPr>
              <w:t xml:space="preserve">in the presence </w:t>
            </w:r>
            <w:r w:rsidRPr="00733D61">
              <w:rPr>
                <w:sz w:val="16"/>
                <w:szCs w:val="16"/>
                <w:lang w:val="en-US"/>
              </w:rPr>
              <w:br/>
              <w:t>of a teacher</w:t>
            </w:r>
          </w:p>
        </w:tc>
        <w:tc>
          <w:tcPr>
            <w:tcW w:w="1037" w:type="dxa"/>
            <w:gridSpan w:val="4"/>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Pr="00733D61" w:rsidRDefault="00C36070" w:rsidP="00C36070">
            <w:pPr>
              <w:pStyle w:val="Body"/>
              <w:jc w:val="center"/>
              <w:rPr>
                <w:sz w:val="16"/>
                <w:szCs w:val="16"/>
                <w:lang w:val="en-US"/>
              </w:rPr>
            </w:pPr>
            <w:r w:rsidRPr="00733D61">
              <w:rPr>
                <w:sz w:val="16"/>
                <w:szCs w:val="16"/>
                <w:lang w:val="en-US"/>
              </w:rPr>
              <w:t>self. work. using</w:t>
            </w:r>
          </w:p>
          <w:p w:rsidR="00C36070" w:rsidRPr="00733D61" w:rsidRDefault="00C36070" w:rsidP="00C36070">
            <w:pPr>
              <w:pStyle w:val="Body"/>
              <w:jc w:val="center"/>
              <w:rPr>
                <w:lang w:val="en-US"/>
              </w:rPr>
            </w:pPr>
            <w:r w:rsidRPr="00733D61">
              <w:rPr>
                <w:sz w:val="16"/>
                <w:szCs w:val="16"/>
                <w:lang w:val="en-US"/>
              </w:rPr>
              <w:t>methodological materials</w:t>
            </w:r>
          </w:p>
        </w:tc>
        <w:tc>
          <w:tcPr>
            <w:tcW w:w="667" w:type="dxa"/>
            <w:gridSpan w:val="2"/>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pPr>
            <w:r>
              <w:rPr>
                <w:sz w:val="16"/>
                <w:szCs w:val="16"/>
              </w:rPr>
              <w:t>, current control (self-service)</w:t>
            </w:r>
          </w:p>
        </w:tc>
        <w:tc>
          <w:tcPr>
            <w:tcW w:w="1264" w:type="dxa"/>
            <w:gridSpan w:val="5"/>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pPr>
            <w:r>
              <w:rPr>
                <w:sz w:val="16"/>
                <w:szCs w:val="16"/>
              </w:rPr>
              <w:t>intermediate certification (self-employed)</w:t>
            </w: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rPr>
                <w:sz w:val="16"/>
                <w:szCs w:val="16"/>
              </w:rPr>
            </w:pPr>
            <w:r>
              <w:rPr>
                <w:sz w:val="16"/>
                <w:szCs w:val="16"/>
              </w:rPr>
              <w:t>final certification</w:t>
            </w:r>
          </w:p>
          <w:p w:rsidR="00C36070" w:rsidRDefault="00C36070" w:rsidP="00C36070">
            <w:pPr>
              <w:pStyle w:val="Body"/>
              <w:jc w:val="center"/>
            </w:pPr>
            <w:r>
              <w:rPr>
                <w:sz w:val="16"/>
                <w:szCs w:val="16"/>
              </w:rPr>
              <w:t>(self-employed)</w:t>
            </w:r>
          </w:p>
        </w:tc>
        <w:tc>
          <w:tcPr>
            <w:tcW w:w="180"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240"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180"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r>
      <w:tr w:rsidR="00C36070" w:rsidTr="00C36070">
        <w:trPr>
          <w:gridAfter w:val="6"/>
          <w:wAfter w:w="1624" w:type="dxa"/>
          <w:trHeight w:val="300"/>
        </w:trPr>
        <w:tc>
          <w:tcPr>
            <w:tcW w:w="12402" w:type="dxa"/>
            <w:gridSpan w:val="24"/>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pPr>
            <w:r>
              <w:rPr>
                <w:sz w:val="22"/>
                <w:szCs w:val="22"/>
              </w:rPr>
              <w:t>MAIN TRAJECTORY</w:t>
            </w:r>
          </w:p>
        </w:tc>
        <w:tc>
          <w:tcPr>
            <w:tcW w:w="493"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r>
      <w:tr w:rsidR="00C36070" w:rsidTr="00C36070">
        <w:trPr>
          <w:gridAfter w:val="6"/>
          <w:wAfter w:w="1624" w:type="dxa"/>
          <w:trHeight w:val="300"/>
        </w:trPr>
        <w:tc>
          <w:tcPr>
            <w:tcW w:w="12402" w:type="dxa"/>
            <w:gridSpan w:val="24"/>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pPr>
            <w:r>
              <w:rPr>
                <w:sz w:val="22"/>
                <w:szCs w:val="22"/>
              </w:rPr>
              <w:t>Form of study: full</w:t>
            </w:r>
          </w:p>
        </w:tc>
        <w:tc>
          <w:tcPr>
            <w:tcW w:w="493"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r>
      <w:tr w:rsidR="00C36070" w:rsidTr="00C36070">
        <w:trPr>
          <w:trHeight w:val="543"/>
        </w:trPr>
        <w:tc>
          <w:tcPr>
            <w:tcW w:w="721"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pPr>
            <w:r>
              <w:rPr>
                <w:sz w:val="16"/>
                <w:szCs w:val="16"/>
              </w:rPr>
              <w:t>-time 8 weeks 01</w:t>
            </w:r>
          </w:p>
        </w:tc>
        <w:tc>
          <w:tcPr>
            <w:tcW w:w="712"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pPr>
            <w:r>
              <w:rPr>
                <w:sz w:val="16"/>
                <w:szCs w:val="16"/>
              </w:rPr>
              <w:t>4</w:t>
            </w:r>
          </w:p>
        </w:tc>
        <w:tc>
          <w:tcPr>
            <w:tcW w:w="729" w:type="dxa"/>
            <w:gridSpan w:val="2"/>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pPr>
            <w:r>
              <w:rPr>
                <w:sz w:val="16"/>
                <w:szCs w:val="16"/>
              </w:rPr>
              <w:t>6</w:t>
            </w:r>
          </w:p>
        </w:tc>
        <w:tc>
          <w:tcPr>
            <w:tcW w:w="1005"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711"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rPr>
                <w:sz w:val="16"/>
                <w:szCs w:val="16"/>
              </w:rPr>
            </w:pPr>
            <w:r>
              <w:rPr>
                <w:sz w:val="16"/>
                <w:szCs w:val="16"/>
              </w:rPr>
              <w:t>60</w:t>
            </w:r>
          </w:p>
        </w:tc>
        <w:tc>
          <w:tcPr>
            <w:tcW w:w="818"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614"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952"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960"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933"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pPr>
            <w:r>
              <w:rPr>
                <w:sz w:val="16"/>
                <w:szCs w:val="16"/>
              </w:rPr>
              <w:t>2</w:t>
            </w:r>
          </w:p>
        </w:tc>
        <w:tc>
          <w:tcPr>
            <w:tcW w:w="622"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625"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1037" w:type="dxa"/>
            <w:gridSpan w:val="4"/>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667" w:type="dxa"/>
            <w:gridSpan w:val="2"/>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1264" w:type="dxa"/>
            <w:gridSpan w:val="5"/>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180"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240"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rPr>
                <w:sz w:val="16"/>
                <w:szCs w:val="16"/>
              </w:rPr>
            </w:pPr>
            <w:r>
              <w:rPr>
                <w:sz w:val="16"/>
                <w:szCs w:val="16"/>
              </w:rPr>
              <w:t>2</w:t>
            </w:r>
          </w:p>
        </w:tc>
        <w:tc>
          <w:tcPr>
            <w:tcW w:w="180"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r>
      <w:tr w:rsidR="00C36070" w:rsidTr="00C36070">
        <w:trPr>
          <w:trHeight w:val="363"/>
        </w:trPr>
        <w:tc>
          <w:tcPr>
            <w:tcW w:w="721"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712"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pPr>
            <w:r>
              <w:rPr>
                <w:sz w:val="16"/>
                <w:szCs w:val="16"/>
              </w:rPr>
              <w:t>8-30</w:t>
            </w:r>
          </w:p>
        </w:tc>
        <w:tc>
          <w:tcPr>
            <w:tcW w:w="729" w:type="dxa"/>
            <w:gridSpan w:val="2"/>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pPr>
            <w:r>
              <w:rPr>
                <w:sz w:val="16"/>
                <w:szCs w:val="16"/>
              </w:rPr>
              <w:t>8-30</w:t>
            </w:r>
          </w:p>
        </w:tc>
        <w:tc>
          <w:tcPr>
            <w:tcW w:w="1005"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711"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pPr>
            <w:r>
              <w:rPr>
                <w:sz w:val="16"/>
                <w:szCs w:val="16"/>
              </w:rPr>
              <w:t>8-30</w:t>
            </w:r>
          </w:p>
        </w:tc>
        <w:tc>
          <w:tcPr>
            <w:tcW w:w="818"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614"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952"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pP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960"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933"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pPr>
            <w:r>
              <w:rPr>
                <w:sz w:val="16"/>
                <w:szCs w:val="16"/>
              </w:rPr>
              <w:t>8-30</w:t>
            </w:r>
          </w:p>
        </w:tc>
        <w:tc>
          <w:tcPr>
            <w:tcW w:w="622"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625"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1037" w:type="dxa"/>
            <w:gridSpan w:val="4"/>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667" w:type="dxa"/>
            <w:gridSpan w:val="2"/>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1264" w:type="dxa"/>
            <w:gridSpan w:val="5"/>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180"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240"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180"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r>
      <w:tr w:rsidR="00C36070" w:rsidTr="00C36070">
        <w:trPr>
          <w:trHeight w:val="300"/>
        </w:trPr>
        <w:tc>
          <w:tcPr>
            <w:tcW w:w="721"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pPr>
            <w:r>
              <w:rPr>
                <w:b/>
                <w:bCs/>
                <w:sz w:val="16"/>
                <w:szCs w:val="16"/>
              </w:rPr>
              <w:t>TOTAL</w:t>
            </w:r>
          </w:p>
        </w:tc>
        <w:tc>
          <w:tcPr>
            <w:tcW w:w="712"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pPr>
            <w:r>
              <w:rPr>
                <w:b/>
                <w:bCs/>
                <w:sz w:val="16"/>
                <w:szCs w:val="16"/>
              </w:rPr>
              <w:t>4</w:t>
            </w:r>
          </w:p>
        </w:tc>
        <w:tc>
          <w:tcPr>
            <w:tcW w:w="729" w:type="dxa"/>
            <w:gridSpan w:val="2"/>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pPr>
            <w:r>
              <w:rPr>
                <w:b/>
                <w:bCs/>
                <w:sz w:val="16"/>
                <w:szCs w:val="16"/>
              </w:rPr>
              <w:t>6</w:t>
            </w:r>
          </w:p>
        </w:tc>
        <w:tc>
          <w:tcPr>
            <w:tcW w:w="1005"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711"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rPr>
                <w:b/>
                <w:bCs/>
                <w:sz w:val="16"/>
                <w:szCs w:val="16"/>
              </w:rPr>
            </w:pPr>
            <w:r>
              <w:rPr>
                <w:b/>
                <w:bCs/>
                <w:sz w:val="16"/>
                <w:szCs w:val="16"/>
              </w:rPr>
              <w:t>60</w:t>
            </w:r>
          </w:p>
        </w:tc>
        <w:tc>
          <w:tcPr>
            <w:tcW w:w="818"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614"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952"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960"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933"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pPr>
            <w:r>
              <w:rPr>
                <w:b/>
                <w:bCs/>
                <w:color w:val="171717"/>
                <w:sz w:val="16"/>
                <w:szCs w:val="16"/>
                <w:u w:color="171717"/>
              </w:rPr>
              <w:t>2</w:t>
            </w:r>
          </w:p>
        </w:tc>
        <w:tc>
          <w:tcPr>
            <w:tcW w:w="622"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625"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1037" w:type="dxa"/>
            <w:gridSpan w:val="4"/>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667" w:type="dxa"/>
            <w:gridSpan w:val="2"/>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1264" w:type="dxa"/>
            <w:gridSpan w:val="5"/>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180"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240"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rPr>
                <w:b/>
                <w:bCs/>
                <w:sz w:val="16"/>
                <w:szCs w:val="16"/>
              </w:rPr>
            </w:pPr>
            <w:r>
              <w:rPr>
                <w:b/>
                <w:bCs/>
                <w:sz w:val="16"/>
                <w:szCs w:val="16"/>
              </w:rPr>
              <w:t>2</w:t>
            </w:r>
          </w:p>
        </w:tc>
        <w:tc>
          <w:tcPr>
            <w:tcW w:w="180"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r>
      <w:tr w:rsidR="00C36070" w:rsidTr="00C36070">
        <w:trPr>
          <w:gridAfter w:val="6"/>
          <w:wAfter w:w="1624" w:type="dxa"/>
          <w:trHeight w:val="222"/>
        </w:trPr>
        <w:tc>
          <w:tcPr>
            <w:tcW w:w="12895" w:type="dxa"/>
            <w:gridSpan w:val="25"/>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Pr="00733D61" w:rsidRDefault="00C36070" w:rsidP="00C36070">
            <w:pPr>
              <w:pStyle w:val="Body"/>
              <w:jc w:val="center"/>
              <w:rPr>
                <w:lang w:val="en-US"/>
              </w:rPr>
            </w:pPr>
            <w:r w:rsidRPr="00733D61">
              <w:rPr>
                <w:sz w:val="20"/>
                <w:szCs w:val="20"/>
                <w:lang w:val="en-US"/>
              </w:rPr>
              <w:t>Forms of current performance monitoring, types of intermediate and final certification Training</w:t>
            </w:r>
          </w:p>
        </w:tc>
      </w:tr>
      <w:tr w:rsidR="00C36070" w:rsidTr="00C36070">
        <w:trPr>
          <w:gridAfter w:val="6"/>
          <w:wAfter w:w="1624" w:type="dxa"/>
          <w:trHeight w:val="763"/>
        </w:trPr>
        <w:tc>
          <w:tcPr>
            <w:tcW w:w="1717" w:type="dxa"/>
            <w:gridSpan w:val="3"/>
            <w:vMerge w:val="restart"/>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pPr>
            <w:r>
              <w:rPr>
                <w:sz w:val="20"/>
                <w:szCs w:val="20"/>
              </w:rPr>
              <w:t>period (module)</w:t>
            </w:r>
          </w:p>
        </w:tc>
        <w:tc>
          <w:tcPr>
            <w:tcW w:w="4900" w:type="dxa"/>
            <w:gridSpan w:val="7"/>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Pr="00733D61" w:rsidRDefault="00C36070" w:rsidP="00C36070">
            <w:pPr>
              <w:pStyle w:val="Body"/>
              <w:jc w:val="center"/>
              <w:rPr>
                <w:lang w:val="en-US"/>
              </w:rPr>
            </w:pPr>
            <w:r w:rsidRPr="00733D61">
              <w:rPr>
                <w:sz w:val="20"/>
                <w:szCs w:val="20"/>
                <w:lang w:val="en-US"/>
              </w:rPr>
              <w:t>Forms of current performance monitoring</w:t>
            </w:r>
          </w:p>
        </w:tc>
        <w:tc>
          <w:tcPr>
            <w:tcW w:w="3619" w:type="dxa"/>
            <w:gridSpan w:val="7"/>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pPr>
            <w:r>
              <w:rPr>
                <w:sz w:val="20"/>
                <w:szCs w:val="20"/>
              </w:rPr>
              <w:t>Types of intermediate assessment</w:t>
            </w:r>
          </w:p>
        </w:tc>
        <w:tc>
          <w:tcPr>
            <w:tcW w:w="2659" w:type="dxa"/>
            <w:gridSpan w:val="8"/>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Pr="00733D61" w:rsidRDefault="00C36070" w:rsidP="00C36070">
            <w:pPr>
              <w:pStyle w:val="Body"/>
              <w:jc w:val="center"/>
              <w:rPr>
                <w:sz w:val="20"/>
                <w:szCs w:val="20"/>
                <w:lang w:val="en-US"/>
              </w:rPr>
            </w:pPr>
            <w:r w:rsidRPr="00733D61">
              <w:rPr>
                <w:sz w:val="20"/>
                <w:szCs w:val="20"/>
                <w:lang w:val="en-US"/>
              </w:rPr>
              <w:t>Types of final assessment</w:t>
            </w:r>
          </w:p>
          <w:p w:rsidR="00C36070" w:rsidRPr="00733D61" w:rsidRDefault="00C36070" w:rsidP="00C36070">
            <w:pPr>
              <w:pStyle w:val="Body"/>
              <w:jc w:val="center"/>
              <w:rPr>
                <w:lang w:val="en-US"/>
              </w:rPr>
            </w:pPr>
            <w:r w:rsidRPr="00733D61">
              <w:rPr>
                <w:sz w:val="16"/>
                <w:szCs w:val="16"/>
                <w:lang w:val="en-US"/>
              </w:rPr>
              <w:t>(only for final assessment programs and additional educational programs)</w:t>
            </w:r>
          </w:p>
        </w:tc>
      </w:tr>
      <w:tr w:rsidR="00C36070" w:rsidTr="00C36070">
        <w:trPr>
          <w:gridAfter w:val="4"/>
          <w:wAfter w:w="1497" w:type="dxa"/>
          <w:trHeight w:val="222"/>
        </w:trPr>
        <w:tc>
          <w:tcPr>
            <w:tcW w:w="1717" w:type="dxa"/>
            <w:gridSpan w:val="3"/>
            <w:vMerge/>
            <w:tcBorders>
              <w:top w:val="single" w:sz="4" w:space="0" w:color="000000"/>
              <w:left w:val="single" w:sz="4" w:space="0" w:color="000000"/>
              <w:bottom w:val="single" w:sz="4" w:space="0" w:color="000000"/>
              <w:right w:val="single" w:sz="4" w:space="0" w:color="000000"/>
            </w:tcBorders>
            <w:shd w:val="clear" w:color="auto" w:fill="CED7E7"/>
            <w:tcMar>
              <w:top w:w="0" w:type="dxa"/>
              <w:left w:w="108" w:type="dxa"/>
              <w:bottom w:w="0" w:type="dxa"/>
              <w:right w:w="108" w:type="dxa"/>
            </w:tcMar>
            <w:vAlign w:val="center"/>
          </w:tcPr>
          <w:p w:rsidR="00C36070" w:rsidRDefault="00C36070" w:rsidP="00C36070">
            <w:pPr>
              <w:jc w:val="center"/>
            </w:pPr>
          </w:p>
        </w:tc>
        <w:tc>
          <w:tcPr>
            <w:tcW w:w="2161" w:type="dxa"/>
            <w:gridSpan w:val="3"/>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pPr>
            <w:r>
              <w:rPr>
                <w:sz w:val="20"/>
                <w:szCs w:val="20"/>
              </w:rPr>
              <w:t>Forms</w:t>
            </w:r>
          </w:p>
        </w:tc>
        <w:tc>
          <w:tcPr>
            <w:tcW w:w="2739" w:type="dxa"/>
            <w:gridSpan w:val="4"/>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pPr>
            <w:r>
              <w:rPr>
                <w:sz w:val="20"/>
                <w:szCs w:val="20"/>
              </w:rPr>
              <w:t>Terms</w:t>
            </w:r>
          </w:p>
        </w:tc>
        <w:tc>
          <w:tcPr>
            <w:tcW w:w="3428" w:type="dxa"/>
            <w:gridSpan w:val="6"/>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pPr>
            <w:r>
              <w:rPr>
                <w:sz w:val="20"/>
                <w:szCs w:val="20"/>
              </w:rPr>
              <w:t>Types</w:t>
            </w:r>
          </w:p>
        </w:tc>
        <w:tc>
          <w:tcPr>
            <w:tcW w:w="671" w:type="dxa"/>
            <w:gridSpan w:val="2"/>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pPr>
            <w:r>
              <w:rPr>
                <w:sz w:val="20"/>
                <w:szCs w:val="20"/>
              </w:rPr>
              <w:t>of Terms</w:t>
            </w:r>
          </w:p>
        </w:tc>
        <w:tc>
          <w:tcPr>
            <w:tcW w:w="1438" w:type="dxa"/>
            <w:gridSpan w:val="5"/>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pPr>
            <w:r>
              <w:rPr>
                <w:sz w:val="20"/>
                <w:szCs w:val="20"/>
              </w:rPr>
              <w:t>Types</w:t>
            </w:r>
          </w:p>
        </w:tc>
        <w:tc>
          <w:tcPr>
            <w:tcW w:w="868" w:type="dxa"/>
            <w:gridSpan w:val="4"/>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pPr>
            <w:r>
              <w:rPr>
                <w:sz w:val="20"/>
                <w:szCs w:val="20"/>
              </w:rPr>
              <w:t>of Terms</w:t>
            </w:r>
          </w:p>
        </w:tc>
      </w:tr>
      <w:tr w:rsidR="00C36070" w:rsidTr="00C36070">
        <w:trPr>
          <w:gridAfter w:val="6"/>
          <w:wAfter w:w="1624" w:type="dxa"/>
          <w:trHeight w:val="241"/>
        </w:trPr>
        <w:tc>
          <w:tcPr>
            <w:tcW w:w="12895" w:type="dxa"/>
            <w:gridSpan w:val="25"/>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pPr>
            <w:r>
              <w:rPr>
                <w:sz w:val="22"/>
                <w:szCs w:val="22"/>
              </w:rPr>
              <w:t>MAIN TRAJECTORY</w:t>
            </w:r>
          </w:p>
        </w:tc>
      </w:tr>
      <w:tr w:rsidR="00C36070" w:rsidTr="00C36070">
        <w:trPr>
          <w:gridAfter w:val="6"/>
          <w:wAfter w:w="1624" w:type="dxa"/>
          <w:trHeight w:val="241"/>
        </w:trPr>
        <w:tc>
          <w:tcPr>
            <w:tcW w:w="12895" w:type="dxa"/>
            <w:gridSpan w:val="25"/>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pPr>
            <w:r>
              <w:rPr>
                <w:sz w:val="22"/>
                <w:szCs w:val="22"/>
              </w:rPr>
              <w:t>Form of study: full</w:t>
            </w:r>
          </w:p>
        </w:tc>
      </w:tr>
      <w:tr w:rsidR="00C36070" w:rsidTr="00C36070">
        <w:trPr>
          <w:gridAfter w:val="4"/>
          <w:wAfter w:w="1497" w:type="dxa"/>
          <w:trHeight w:val="662"/>
        </w:trPr>
        <w:tc>
          <w:tcPr>
            <w:tcW w:w="1717" w:type="dxa"/>
            <w:gridSpan w:val="3"/>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pPr>
            <w:r>
              <w:rPr>
                <w:sz w:val="20"/>
                <w:szCs w:val="20"/>
              </w:rPr>
              <w:lastRenderedPageBreak/>
              <w:t>-time 8 weeks 01</w:t>
            </w:r>
          </w:p>
        </w:tc>
        <w:tc>
          <w:tcPr>
            <w:tcW w:w="2161" w:type="dxa"/>
            <w:gridSpan w:val="3"/>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2739" w:type="dxa"/>
            <w:gridSpan w:val="4"/>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3428" w:type="dxa"/>
            <w:gridSpan w:val="6"/>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671" w:type="dxa"/>
            <w:gridSpan w:val="2"/>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jc w:val="center"/>
            </w:pPr>
          </w:p>
        </w:tc>
        <w:tc>
          <w:tcPr>
            <w:tcW w:w="1438" w:type="dxa"/>
            <w:gridSpan w:val="5"/>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Default="00C36070" w:rsidP="00C36070">
            <w:pPr>
              <w:pStyle w:val="Body"/>
              <w:jc w:val="center"/>
            </w:pPr>
            <w:r>
              <w:rPr>
                <w:sz w:val="20"/>
                <w:szCs w:val="20"/>
              </w:rPr>
              <w:t>credit</w:t>
            </w:r>
          </w:p>
        </w:tc>
        <w:tc>
          <w:tcPr>
            <w:tcW w:w="868" w:type="dxa"/>
            <w:gridSpan w:val="4"/>
            <w:tcBorders>
              <w:top w:val="single" w:sz="4" w:space="0" w:color="000000"/>
              <w:left w:val="single" w:sz="4" w:space="0" w:color="000000"/>
              <w:bottom w:val="single" w:sz="4" w:space="0" w:color="000000"/>
              <w:right w:val="single" w:sz="4" w:space="0" w:color="000000"/>
            </w:tcBorders>
            <w:shd w:val="clear" w:color="auto" w:fill="CED7E7"/>
            <w:vAlign w:val="center"/>
          </w:tcPr>
          <w:p w:rsidR="00C36070" w:rsidRPr="00733D61" w:rsidRDefault="00C36070" w:rsidP="00C36070">
            <w:pPr>
              <w:pStyle w:val="Body"/>
              <w:jc w:val="center"/>
              <w:rPr>
                <w:lang w:val="en-US"/>
              </w:rPr>
            </w:pPr>
            <w:r w:rsidRPr="00733D61">
              <w:rPr>
                <w:sz w:val="20"/>
                <w:szCs w:val="20"/>
                <w:lang w:val="en-US"/>
              </w:rPr>
              <w:t>according to the schedule of final certification</w:t>
            </w:r>
          </w:p>
        </w:tc>
      </w:tr>
    </w:tbl>
    <w:p w:rsidR="00DD4050" w:rsidRPr="00733D61" w:rsidRDefault="00DD4050">
      <w:pPr>
        <w:pStyle w:val="Body"/>
        <w:rPr>
          <w:rFonts w:ascii="Calibri" w:eastAsia="Calibri" w:hAnsi="Calibri" w:cs="Calibri"/>
          <w:sz w:val="22"/>
          <w:szCs w:val="22"/>
          <w:lang w:val="en-US"/>
        </w:rPr>
      </w:pPr>
    </w:p>
    <w:p w:rsidR="00DD4050" w:rsidRPr="00733D61" w:rsidRDefault="00DD4050">
      <w:pPr>
        <w:pStyle w:val="Body"/>
        <w:rPr>
          <w:rFonts w:ascii="Calibri" w:eastAsia="Calibri" w:hAnsi="Calibri" w:cs="Calibri"/>
          <w:sz w:val="22"/>
          <w:szCs w:val="22"/>
          <w:lang w:val="en-US"/>
        </w:rPr>
      </w:pPr>
    </w:p>
    <w:p w:rsidR="00DD4050" w:rsidRPr="00733D61" w:rsidRDefault="00DD4050">
      <w:pPr>
        <w:pStyle w:val="Body"/>
        <w:rPr>
          <w:rFonts w:ascii="Calibri" w:eastAsia="Calibri" w:hAnsi="Calibri" w:cs="Calibri"/>
          <w:sz w:val="22"/>
          <w:szCs w:val="22"/>
          <w:lang w:val="en-US"/>
        </w:rPr>
      </w:pPr>
    </w:p>
    <w:p w:rsidR="00DD4050" w:rsidRPr="00733D61" w:rsidRDefault="00DD4050">
      <w:pPr>
        <w:pStyle w:val="Body"/>
        <w:rPr>
          <w:b/>
          <w:bCs/>
          <w:lang w:val="en-US"/>
        </w:rPr>
      </w:pPr>
    </w:p>
    <w:p w:rsidR="00DD4050" w:rsidRPr="00733D61" w:rsidRDefault="005136AB">
      <w:pPr>
        <w:pStyle w:val="Body"/>
        <w:rPr>
          <w:lang w:val="en-US"/>
        </w:rPr>
      </w:pPr>
      <w:r w:rsidRPr="00733D61">
        <w:rPr>
          <w:rStyle w:val="a3"/>
          <w:rFonts w:eastAsia="Arial Unicode MS"/>
          <w:lang w:val="en-US"/>
        </w:rPr>
        <w:t>2.2. Structure and content of training sessions</w:t>
      </w:r>
    </w:p>
    <w:tbl>
      <w:tblPr>
        <w:tblStyle w:val="TableNormal"/>
        <w:tblW w:w="9206" w:type="dxa"/>
        <w:tblInd w:w="108" w:type="dxa"/>
        <w:tblCellMar>
          <w:top w:w="80" w:type="dxa"/>
          <w:left w:w="80" w:type="dxa"/>
          <w:bottom w:w="80" w:type="dxa"/>
          <w:right w:w="80" w:type="dxa"/>
        </w:tblCellMar>
        <w:tblLook w:val="04A0" w:firstRow="1" w:lastRow="0" w:firstColumn="1" w:lastColumn="0" w:noHBand="0" w:noVBand="1"/>
      </w:tblPr>
      <w:tblGrid>
        <w:gridCol w:w="410"/>
        <w:gridCol w:w="2991"/>
        <w:gridCol w:w="888"/>
        <w:gridCol w:w="888"/>
        <w:gridCol w:w="942"/>
        <w:gridCol w:w="1772"/>
        <w:gridCol w:w="319"/>
        <w:gridCol w:w="166"/>
        <w:gridCol w:w="166"/>
        <w:gridCol w:w="166"/>
        <w:gridCol w:w="166"/>
        <w:gridCol w:w="166"/>
        <w:gridCol w:w="166"/>
      </w:tblGrid>
      <w:tr w:rsidR="00DD4050">
        <w:trPr>
          <w:trHeight w:val="300"/>
        </w:trPr>
        <w:tc>
          <w:tcPr>
            <w:tcW w:w="498" w:type="dxa"/>
            <w:vMerge w:val="restart"/>
            <w:tcBorders>
              <w:top w:val="single" w:sz="4" w:space="0" w:color="000000"/>
              <w:left w:val="single" w:sz="4" w:space="0" w:color="000000"/>
              <w:bottom w:val="single" w:sz="4" w:space="0" w:color="000000"/>
              <w:right w:val="single" w:sz="4" w:space="0" w:color="000000"/>
            </w:tcBorders>
            <w:shd w:val="clear" w:color="auto" w:fill="CED7E7"/>
            <w:vAlign w:val="center"/>
          </w:tcPr>
          <w:p w:rsidR="00DD4050" w:rsidRDefault="005136AB">
            <w:pPr>
              <w:pStyle w:val="Body"/>
              <w:jc w:val="center"/>
            </w:pPr>
            <w:r>
              <w:t>n /</w:t>
            </w:r>
          </w:p>
        </w:tc>
        <w:tc>
          <w:tcPr>
            <w:tcW w:w="3917" w:type="dxa"/>
            <w:vMerge w:val="restart"/>
            <w:tcBorders>
              <w:top w:val="single" w:sz="4" w:space="0" w:color="000000"/>
              <w:left w:val="single" w:sz="4" w:space="0" w:color="000000"/>
              <w:bottom w:val="single" w:sz="4" w:space="0" w:color="000000"/>
              <w:right w:val="single" w:sz="4" w:space="0" w:color="000000"/>
            </w:tcBorders>
            <w:shd w:val="clear" w:color="auto" w:fill="CED7E7"/>
            <w:vAlign w:val="center"/>
          </w:tcPr>
          <w:p w:rsidR="00DD4050" w:rsidRPr="00733D61" w:rsidRDefault="005136AB">
            <w:pPr>
              <w:pStyle w:val="Body"/>
              <w:jc w:val="center"/>
              <w:rPr>
                <w:lang w:val="en-US"/>
              </w:rPr>
            </w:pPr>
            <w:r w:rsidRPr="00733D61">
              <w:rPr>
                <w:lang w:val="en-US"/>
              </w:rPr>
              <w:t>a Name of the topic (section, part)</w:t>
            </w:r>
          </w:p>
        </w:tc>
        <w:tc>
          <w:tcPr>
            <w:tcW w:w="3966" w:type="dxa"/>
            <w:gridSpan w:val="5"/>
            <w:tcBorders>
              <w:top w:val="single" w:sz="4" w:space="0" w:color="000000"/>
              <w:left w:val="single" w:sz="4" w:space="0" w:color="000000"/>
              <w:bottom w:val="single" w:sz="4" w:space="0" w:color="000000"/>
              <w:right w:val="single" w:sz="4" w:space="0" w:color="000000"/>
            </w:tcBorders>
            <w:shd w:val="clear" w:color="auto" w:fill="CED7E7"/>
          </w:tcPr>
          <w:p w:rsidR="00DD4050" w:rsidRDefault="00DD4050"/>
        </w:tc>
        <w:tc>
          <w:tcPr>
            <w:tcW w:w="137" w:type="dxa"/>
            <w:tcBorders>
              <w:top w:val="single" w:sz="4" w:space="0" w:color="000000"/>
              <w:left w:val="single" w:sz="4" w:space="0" w:color="000000"/>
              <w:bottom w:val="single" w:sz="4" w:space="0" w:color="000000"/>
              <w:right w:val="single" w:sz="4" w:space="0" w:color="000000"/>
            </w:tcBorders>
            <w:shd w:val="clear" w:color="auto" w:fill="CED7E7"/>
          </w:tcPr>
          <w:p w:rsidR="00DD4050" w:rsidRDefault="00DD4050"/>
        </w:tc>
        <w:tc>
          <w:tcPr>
            <w:tcW w:w="138" w:type="dxa"/>
            <w:tcBorders>
              <w:top w:val="single" w:sz="4" w:space="0" w:color="000000"/>
              <w:left w:val="single" w:sz="4" w:space="0" w:color="000000"/>
              <w:bottom w:val="single" w:sz="4" w:space="0" w:color="000000"/>
              <w:right w:val="single" w:sz="4" w:space="0" w:color="000000"/>
            </w:tcBorders>
            <w:shd w:val="clear" w:color="auto" w:fill="CED7E7"/>
          </w:tcPr>
          <w:p w:rsidR="00DD4050" w:rsidRDefault="00DD4050"/>
        </w:tc>
        <w:tc>
          <w:tcPr>
            <w:tcW w:w="138" w:type="dxa"/>
            <w:tcBorders>
              <w:top w:val="single" w:sz="4" w:space="0" w:color="000000"/>
              <w:left w:val="single" w:sz="4" w:space="0" w:color="000000"/>
              <w:bottom w:val="single" w:sz="4" w:space="0" w:color="000000"/>
              <w:right w:val="single" w:sz="4" w:space="0" w:color="000000"/>
            </w:tcBorders>
            <w:shd w:val="clear" w:color="auto" w:fill="CED7E7"/>
          </w:tcPr>
          <w:p w:rsidR="00DD4050" w:rsidRDefault="00DD4050"/>
        </w:tc>
        <w:tc>
          <w:tcPr>
            <w:tcW w:w="137" w:type="dxa"/>
            <w:tcBorders>
              <w:top w:val="single" w:sz="4" w:space="0" w:color="000000"/>
              <w:left w:val="single" w:sz="4" w:space="0" w:color="000000"/>
              <w:bottom w:val="single" w:sz="4" w:space="0" w:color="000000"/>
              <w:right w:val="single" w:sz="4" w:space="0" w:color="000000"/>
            </w:tcBorders>
            <w:shd w:val="clear" w:color="auto" w:fill="CED7E7"/>
          </w:tcPr>
          <w:p w:rsidR="00DD4050" w:rsidRDefault="00DD4050"/>
        </w:tc>
        <w:tc>
          <w:tcPr>
            <w:tcW w:w="138" w:type="dxa"/>
            <w:tcBorders>
              <w:top w:val="single" w:sz="4" w:space="0" w:color="000000"/>
              <w:left w:val="single" w:sz="4" w:space="0" w:color="000000"/>
              <w:bottom w:val="single" w:sz="4" w:space="0" w:color="000000"/>
              <w:right w:val="single" w:sz="4" w:space="0" w:color="000000"/>
            </w:tcBorders>
            <w:shd w:val="clear" w:color="auto" w:fill="CED7E7"/>
          </w:tcPr>
          <w:p w:rsidR="00DD4050" w:rsidRDefault="00DD4050"/>
        </w:tc>
        <w:tc>
          <w:tcPr>
            <w:tcW w:w="136" w:type="dxa"/>
            <w:tcBorders>
              <w:top w:val="single" w:sz="4" w:space="0" w:color="000000"/>
              <w:left w:val="single" w:sz="4" w:space="0" w:color="000000"/>
              <w:bottom w:val="single" w:sz="4" w:space="0" w:color="000000"/>
              <w:right w:val="single" w:sz="4" w:space="0" w:color="000000"/>
            </w:tcBorders>
            <w:shd w:val="clear" w:color="auto" w:fill="CED7E7"/>
          </w:tcPr>
          <w:p w:rsidR="00DD4050" w:rsidRDefault="00DD4050"/>
        </w:tc>
      </w:tr>
      <w:tr w:rsidR="00DD4050">
        <w:trPr>
          <w:trHeight w:val="775"/>
        </w:trPr>
        <w:tc>
          <w:tcPr>
            <w:tcW w:w="498" w:type="dxa"/>
            <w:vMerge/>
            <w:tcBorders>
              <w:top w:val="single" w:sz="4" w:space="0" w:color="000000"/>
              <w:left w:val="single" w:sz="4" w:space="0" w:color="000000"/>
              <w:bottom w:val="single" w:sz="4" w:space="0" w:color="000000"/>
              <w:right w:val="single" w:sz="4" w:space="0" w:color="000000"/>
            </w:tcBorders>
            <w:shd w:val="clear" w:color="auto" w:fill="CED7E7"/>
            <w:tcMar>
              <w:top w:w="0" w:type="dxa"/>
              <w:left w:w="108" w:type="dxa"/>
              <w:bottom w:w="0" w:type="dxa"/>
              <w:right w:w="108" w:type="dxa"/>
            </w:tcMar>
          </w:tcPr>
          <w:p w:rsidR="00DD4050" w:rsidRDefault="00DD4050"/>
        </w:tc>
        <w:tc>
          <w:tcPr>
            <w:tcW w:w="3917" w:type="dxa"/>
            <w:vMerge/>
            <w:tcBorders>
              <w:top w:val="single" w:sz="4" w:space="0" w:color="000000"/>
              <w:left w:val="single" w:sz="4" w:space="0" w:color="000000"/>
              <w:bottom w:val="single" w:sz="4" w:space="0" w:color="000000"/>
              <w:right w:val="single" w:sz="4" w:space="0" w:color="000000"/>
            </w:tcBorders>
            <w:shd w:val="clear" w:color="auto" w:fill="CED7E7"/>
            <w:tcMar>
              <w:top w:w="0" w:type="dxa"/>
              <w:left w:w="108" w:type="dxa"/>
              <w:bottom w:w="0" w:type="dxa"/>
              <w:right w:w="108" w:type="dxa"/>
            </w:tcMar>
          </w:tcPr>
          <w:p w:rsidR="00DD4050" w:rsidRDefault="00DD4050"/>
        </w:tc>
        <w:tc>
          <w:tcPr>
            <w:tcW w:w="3435" w:type="dxa"/>
            <w:gridSpan w:val="4"/>
            <w:tcBorders>
              <w:top w:val="single" w:sz="4" w:space="0" w:color="000000"/>
              <w:left w:val="single" w:sz="4" w:space="0" w:color="000000"/>
              <w:bottom w:val="single" w:sz="4" w:space="0" w:color="000000"/>
              <w:right w:val="single" w:sz="4" w:space="0" w:color="000000"/>
            </w:tcBorders>
            <w:shd w:val="clear" w:color="auto" w:fill="CED7E7"/>
            <w:vAlign w:val="center"/>
          </w:tcPr>
          <w:p w:rsidR="00DD4050" w:rsidRPr="00733D61" w:rsidRDefault="005136AB">
            <w:pPr>
              <w:pStyle w:val="p1"/>
              <w:jc w:val="center"/>
              <w:rPr>
                <w:lang w:val="en-US"/>
              </w:rPr>
            </w:pPr>
            <w:r w:rsidRPr="00733D61">
              <w:rPr>
                <w:lang w:val="en-US"/>
              </w:rPr>
              <w:t>Contact work of students with the teacher</w:t>
            </w:r>
          </w:p>
        </w:tc>
        <w:tc>
          <w:tcPr>
            <w:tcW w:w="1355" w:type="dxa"/>
            <w:gridSpan w:val="7"/>
            <w:tcBorders>
              <w:top w:val="single" w:sz="4" w:space="0" w:color="000000"/>
              <w:left w:val="single" w:sz="4" w:space="0" w:color="000000"/>
              <w:bottom w:val="single" w:sz="4" w:space="0" w:color="000000"/>
              <w:right w:val="single" w:sz="4" w:space="0" w:color="000000"/>
            </w:tcBorders>
            <w:shd w:val="clear" w:color="auto" w:fill="CED7E7"/>
            <w:vAlign w:val="center"/>
          </w:tcPr>
          <w:p w:rsidR="00DD4050" w:rsidRDefault="005136AB">
            <w:pPr>
              <w:pStyle w:val="p1"/>
              <w:jc w:val="center"/>
            </w:pPr>
            <w:r>
              <w:t>Total</w:t>
            </w:r>
          </w:p>
        </w:tc>
      </w:tr>
      <w:tr w:rsidR="00DD4050">
        <w:trPr>
          <w:trHeight w:val="6420"/>
        </w:trPr>
        <w:tc>
          <w:tcPr>
            <w:tcW w:w="498" w:type="dxa"/>
            <w:vMerge/>
            <w:tcBorders>
              <w:top w:val="single" w:sz="4" w:space="0" w:color="000000"/>
              <w:left w:val="single" w:sz="4" w:space="0" w:color="000000"/>
              <w:bottom w:val="single" w:sz="4" w:space="0" w:color="000000"/>
              <w:right w:val="single" w:sz="4" w:space="0" w:color="000000"/>
            </w:tcBorders>
            <w:shd w:val="clear" w:color="auto" w:fill="CED7E7"/>
            <w:tcMar>
              <w:top w:w="0" w:type="dxa"/>
              <w:left w:w="108" w:type="dxa"/>
              <w:bottom w:w="0" w:type="dxa"/>
              <w:right w:w="108" w:type="dxa"/>
            </w:tcMar>
          </w:tcPr>
          <w:p w:rsidR="00DD4050" w:rsidRDefault="00DD4050"/>
        </w:tc>
        <w:tc>
          <w:tcPr>
            <w:tcW w:w="3917" w:type="dxa"/>
            <w:vMerge/>
            <w:tcBorders>
              <w:top w:val="single" w:sz="4" w:space="0" w:color="000000"/>
              <w:left w:val="single" w:sz="4" w:space="0" w:color="000000"/>
              <w:bottom w:val="single" w:sz="4" w:space="0" w:color="000000"/>
              <w:right w:val="single" w:sz="4" w:space="0" w:color="000000"/>
            </w:tcBorders>
            <w:shd w:val="clear" w:color="auto" w:fill="CED7E7"/>
            <w:tcMar>
              <w:top w:w="0" w:type="dxa"/>
              <w:left w:w="108" w:type="dxa"/>
              <w:bottom w:w="0" w:type="dxa"/>
              <w:right w:w="108" w:type="dxa"/>
            </w:tcMar>
          </w:tcPr>
          <w:p w:rsidR="00DD4050" w:rsidRDefault="00DD4050"/>
        </w:tc>
        <w:tc>
          <w:tcPr>
            <w:tcW w:w="847" w:type="dxa"/>
            <w:tcBorders>
              <w:top w:val="single" w:sz="4" w:space="0" w:color="000000"/>
              <w:left w:val="single" w:sz="4" w:space="0" w:color="000000"/>
              <w:bottom w:val="single" w:sz="4" w:space="0" w:color="000000"/>
              <w:right w:val="single" w:sz="4" w:space="0" w:color="000000"/>
            </w:tcBorders>
            <w:shd w:val="clear" w:color="auto" w:fill="CED7E7"/>
            <w:tcMar>
              <w:left w:w="193" w:type="dxa"/>
              <w:right w:w="193" w:type="dxa"/>
            </w:tcMar>
            <w:vAlign w:val="center"/>
          </w:tcPr>
          <w:p w:rsidR="00DD4050" w:rsidRDefault="005136AB">
            <w:pPr>
              <w:pStyle w:val="p1"/>
              <w:ind w:left="113" w:right="113"/>
              <w:jc w:val="center"/>
            </w:pPr>
            <w:r>
              <w:rPr>
                <w:eastAsianLayout w:id="-473189376" w:vert="1"/>
              </w:rPr>
              <w:t>Lectures</w:t>
            </w:r>
          </w:p>
        </w:tc>
        <w:tc>
          <w:tcPr>
            <w:tcW w:w="856" w:type="dxa"/>
            <w:tcBorders>
              <w:top w:val="single" w:sz="4" w:space="0" w:color="000000"/>
              <w:left w:val="single" w:sz="4" w:space="0" w:color="000000"/>
              <w:bottom w:val="single" w:sz="4" w:space="0" w:color="000000"/>
              <w:right w:val="single" w:sz="4" w:space="0" w:color="000000"/>
            </w:tcBorders>
            <w:shd w:val="clear" w:color="auto" w:fill="CED7E7"/>
            <w:tcMar>
              <w:left w:w="193" w:type="dxa"/>
              <w:right w:w="193" w:type="dxa"/>
            </w:tcMar>
            <w:vAlign w:val="center"/>
          </w:tcPr>
          <w:p w:rsidR="00DD4050" w:rsidRDefault="005136AB">
            <w:pPr>
              <w:pStyle w:val="p1"/>
              <w:ind w:left="113" w:right="113"/>
              <w:jc w:val="center"/>
            </w:pPr>
            <w:r>
              <w:rPr>
                <w:eastAsianLayout w:id="-473189375" w:vert="1"/>
              </w:rPr>
              <w:t>Seminars</w:t>
            </w:r>
          </w:p>
        </w:tc>
        <w:tc>
          <w:tcPr>
            <w:tcW w:w="978" w:type="dxa"/>
            <w:tcBorders>
              <w:top w:val="single" w:sz="4" w:space="0" w:color="000000"/>
              <w:left w:val="single" w:sz="4" w:space="0" w:color="000000"/>
              <w:bottom w:val="single" w:sz="4" w:space="0" w:color="000000"/>
              <w:right w:val="single" w:sz="4" w:space="0" w:color="000000"/>
            </w:tcBorders>
            <w:shd w:val="clear" w:color="auto" w:fill="CED7E7"/>
            <w:tcMar>
              <w:left w:w="193" w:type="dxa"/>
              <w:right w:w="193" w:type="dxa"/>
            </w:tcMar>
            <w:vAlign w:val="center"/>
          </w:tcPr>
          <w:p w:rsidR="00DD4050" w:rsidRDefault="005136AB">
            <w:pPr>
              <w:pStyle w:val="p1"/>
              <w:ind w:left="113" w:right="113"/>
              <w:jc w:val="center"/>
            </w:pPr>
            <w:r>
              <w:rPr>
                <w:eastAsianLayout w:id="-473189374" w:vert="1"/>
              </w:rPr>
              <w:t>Practical exercises</w:t>
            </w:r>
          </w:p>
        </w:tc>
        <w:tc>
          <w:tcPr>
            <w:tcW w:w="754" w:type="dxa"/>
            <w:tcBorders>
              <w:top w:val="single" w:sz="4" w:space="0" w:color="000000"/>
              <w:left w:val="single" w:sz="4" w:space="0" w:color="000000"/>
              <w:bottom w:val="single" w:sz="4" w:space="0" w:color="000000"/>
              <w:right w:val="single" w:sz="4" w:space="0" w:color="000000"/>
            </w:tcBorders>
            <w:shd w:val="clear" w:color="auto" w:fill="CED7E7"/>
            <w:tcMar>
              <w:left w:w="193" w:type="dxa"/>
              <w:right w:w="193" w:type="dxa"/>
            </w:tcMar>
            <w:vAlign w:val="center"/>
          </w:tcPr>
          <w:p w:rsidR="00DD4050" w:rsidRDefault="005136AB">
            <w:pPr>
              <w:pStyle w:val="Body"/>
              <w:ind w:left="113" w:right="113"/>
              <w:jc w:val="center"/>
            </w:pPr>
            <w:r>
              <w:t>Final certification</w:t>
            </w:r>
          </w:p>
        </w:tc>
        <w:tc>
          <w:tcPr>
            <w:tcW w:w="1355" w:type="dxa"/>
            <w:gridSpan w:val="7"/>
            <w:tcBorders>
              <w:top w:val="single" w:sz="4" w:space="0" w:color="000000"/>
              <w:left w:val="single" w:sz="4" w:space="0" w:color="000000"/>
              <w:bottom w:val="single" w:sz="4" w:space="0" w:color="000000"/>
              <w:right w:val="single" w:sz="4" w:space="0" w:color="000000"/>
            </w:tcBorders>
            <w:shd w:val="clear" w:color="auto" w:fill="CED7E7"/>
            <w:vAlign w:val="center"/>
          </w:tcPr>
          <w:p w:rsidR="00DD4050" w:rsidRDefault="00DD4050"/>
        </w:tc>
      </w:tr>
      <w:tr w:rsidR="00DD4050">
        <w:trPr>
          <w:trHeight w:val="600"/>
        </w:trPr>
        <w:tc>
          <w:tcPr>
            <w:tcW w:w="498" w:type="dxa"/>
            <w:tcBorders>
              <w:top w:val="single" w:sz="4" w:space="0" w:color="000000"/>
              <w:left w:val="single" w:sz="4" w:space="0" w:color="000000"/>
              <w:bottom w:val="single" w:sz="4" w:space="0" w:color="000000"/>
              <w:right w:val="single" w:sz="4" w:space="0" w:color="000000"/>
            </w:tcBorders>
            <w:shd w:val="clear" w:color="auto" w:fill="CED7E7"/>
          </w:tcPr>
          <w:p w:rsidR="00DD4050" w:rsidRDefault="005136AB">
            <w:pPr>
              <w:pStyle w:val="Body"/>
              <w:jc w:val="center"/>
            </w:pPr>
            <w:r>
              <w:t>1</w:t>
            </w:r>
          </w:p>
        </w:tc>
        <w:tc>
          <w:tcPr>
            <w:tcW w:w="3917" w:type="dxa"/>
            <w:tcBorders>
              <w:top w:val="single" w:sz="4" w:space="0" w:color="000000"/>
              <w:left w:val="single" w:sz="4" w:space="0" w:color="000000"/>
              <w:bottom w:val="single" w:sz="4" w:space="0" w:color="000000"/>
              <w:right w:val="single" w:sz="4" w:space="0" w:color="000000"/>
            </w:tcBorders>
            <w:shd w:val="clear" w:color="auto" w:fill="CED7E7"/>
          </w:tcPr>
          <w:p w:rsidR="00DD4050" w:rsidRPr="00733D61" w:rsidRDefault="005136AB">
            <w:pPr>
              <w:pStyle w:val="Body"/>
              <w:jc w:val="both"/>
              <w:rPr>
                <w:lang w:val="en-US"/>
              </w:rPr>
            </w:pPr>
            <w:r w:rsidRPr="00733D61">
              <w:rPr>
                <w:lang w:val="en-US"/>
              </w:rPr>
              <w:t>History of development of hysteroscopy and hysteroresectoscopy</w:t>
            </w:r>
          </w:p>
        </w:tc>
        <w:tc>
          <w:tcPr>
            <w:tcW w:w="847"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DD4050" w:rsidRDefault="005136AB">
            <w:pPr>
              <w:pStyle w:val="Body"/>
              <w:jc w:val="center"/>
            </w:pPr>
            <w:r>
              <w:rPr>
                <w:sz w:val="22"/>
                <w:szCs w:val="22"/>
              </w:rPr>
              <w:t>2</w:t>
            </w:r>
          </w:p>
        </w:tc>
        <w:tc>
          <w:tcPr>
            <w:tcW w:w="856"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DD4050" w:rsidRDefault="00DD4050"/>
        </w:tc>
        <w:tc>
          <w:tcPr>
            <w:tcW w:w="978"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DD4050" w:rsidRDefault="00DD4050"/>
        </w:tc>
        <w:tc>
          <w:tcPr>
            <w:tcW w:w="754" w:type="dxa"/>
            <w:tcBorders>
              <w:top w:val="single" w:sz="4" w:space="0" w:color="000000"/>
              <w:left w:val="single" w:sz="4" w:space="0" w:color="000000"/>
              <w:bottom w:val="single" w:sz="4" w:space="0" w:color="000000"/>
              <w:right w:val="single" w:sz="4" w:space="0" w:color="000000"/>
            </w:tcBorders>
            <w:shd w:val="clear" w:color="auto" w:fill="CED7E7"/>
          </w:tcPr>
          <w:p w:rsidR="00DD4050" w:rsidRDefault="00DD4050"/>
        </w:tc>
        <w:tc>
          <w:tcPr>
            <w:tcW w:w="1355" w:type="dxa"/>
            <w:gridSpan w:val="7"/>
            <w:tcBorders>
              <w:top w:val="single" w:sz="4" w:space="0" w:color="000000"/>
              <w:left w:val="single" w:sz="4" w:space="0" w:color="000000"/>
              <w:bottom w:val="single" w:sz="4" w:space="0" w:color="000000"/>
              <w:right w:val="single" w:sz="4" w:space="0" w:color="000000"/>
            </w:tcBorders>
            <w:shd w:val="clear" w:color="auto" w:fill="CED7E7"/>
            <w:vAlign w:val="center"/>
          </w:tcPr>
          <w:p w:rsidR="00DD4050" w:rsidRDefault="005136AB">
            <w:pPr>
              <w:pStyle w:val="Body"/>
              <w:jc w:val="center"/>
            </w:pPr>
            <w:r>
              <w:t>2</w:t>
            </w:r>
          </w:p>
        </w:tc>
      </w:tr>
      <w:tr w:rsidR="00DD4050">
        <w:trPr>
          <w:trHeight w:val="1200"/>
        </w:trPr>
        <w:tc>
          <w:tcPr>
            <w:tcW w:w="498" w:type="dxa"/>
            <w:tcBorders>
              <w:top w:val="single" w:sz="4" w:space="0" w:color="000000"/>
              <w:left w:val="single" w:sz="4" w:space="0" w:color="000000"/>
              <w:bottom w:val="single" w:sz="4" w:space="0" w:color="000000"/>
              <w:right w:val="single" w:sz="4" w:space="0" w:color="000000"/>
            </w:tcBorders>
            <w:shd w:val="clear" w:color="auto" w:fill="CED7E7"/>
          </w:tcPr>
          <w:p w:rsidR="00DD4050" w:rsidRDefault="005136AB">
            <w:pPr>
              <w:pStyle w:val="Body"/>
              <w:jc w:val="center"/>
            </w:pPr>
            <w:r>
              <w:t>2</w:t>
            </w:r>
          </w:p>
        </w:tc>
        <w:tc>
          <w:tcPr>
            <w:tcW w:w="3917" w:type="dxa"/>
            <w:tcBorders>
              <w:top w:val="single" w:sz="4" w:space="0" w:color="000000"/>
              <w:left w:val="single" w:sz="4" w:space="0" w:color="000000"/>
              <w:bottom w:val="single" w:sz="4" w:space="0" w:color="000000"/>
              <w:right w:val="single" w:sz="4" w:space="0" w:color="000000"/>
            </w:tcBorders>
            <w:shd w:val="clear" w:color="auto" w:fill="CED7E7"/>
          </w:tcPr>
          <w:p w:rsidR="00DD4050" w:rsidRPr="00733D61" w:rsidRDefault="005136AB">
            <w:pPr>
              <w:pStyle w:val="Body"/>
              <w:jc w:val="both"/>
              <w:rPr>
                <w:lang w:val="en-US"/>
              </w:rPr>
            </w:pPr>
            <w:r w:rsidRPr="00733D61">
              <w:rPr>
                <w:lang w:val="en-US"/>
              </w:rPr>
              <w:t>Modern tools and auxiliary equipment for hysteroscopy and hysteroresectoscopy</w:t>
            </w:r>
          </w:p>
        </w:tc>
        <w:tc>
          <w:tcPr>
            <w:tcW w:w="847"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DD4050" w:rsidRDefault="00DD4050"/>
        </w:tc>
        <w:tc>
          <w:tcPr>
            <w:tcW w:w="856"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DD4050" w:rsidRDefault="005136AB">
            <w:pPr>
              <w:pStyle w:val="Body"/>
              <w:jc w:val="center"/>
            </w:pPr>
            <w:r>
              <w:t>4</w:t>
            </w:r>
          </w:p>
        </w:tc>
        <w:tc>
          <w:tcPr>
            <w:tcW w:w="978"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DD4050" w:rsidRDefault="005136AB">
            <w:pPr>
              <w:pStyle w:val="Body"/>
              <w:jc w:val="center"/>
            </w:pPr>
            <w:r>
              <w:t>12</w:t>
            </w:r>
          </w:p>
        </w:tc>
        <w:tc>
          <w:tcPr>
            <w:tcW w:w="754" w:type="dxa"/>
            <w:tcBorders>
              <w:top w:val="single" w:sz="4" w:space="0" w:color="000000"/>
              <w:left w:val="single" w:sz="4" w:space="0" w:color="000000"/>
              <w:bottom w:val="single" w:sz="4" w:space="0" w:color="000000"/>
              <w:right w:val="single" w:sz="4" w:space="0" w:color="000000"/>
            </w:tcBorders>
            <w:shd w:val="clear" w:color="auto" w:fill="CED7E7"/>
          </w:tcPr>
          <w:p w:rsidR="00DD4050" w:rsidRDefault="00DD4050"/>
        </w:tc>
        <w:tc>
          <w:tcPr>
            <w:tcW w:w="1355" w:type="dxa"/>
            <w:gridSpan w:val="7"/>
            <w:tcBorders>
              <w:top w:val="single" w:sz="4" w:space="0" w:color="000000"/>
              <w:left w:val="single" w:sz="4" w:space="0" w:color="000000"/>
              <w:bottom w:val="single" w:sz="4" w:space="0" w:color="000000"/>
              <w:right w:val="single" w:sz="4" w:space="0" w:color="000000"/>
            </w:tcBorders>
            <w:shd w:val="clear" w:color="auto" w:fill="CED7E7"/>
            <w:vAlign w:val="center"/>
          </w:tcPr>
          <w:p w:rsidR="00DD4050" w:rsidRDefault="005136AB">
            <w:pPr>
              <w:pStyle w:val="Body"/>
              <w:jc w:val="center"/>
            </w:pPr>
            <w:r>
              <w:t>16</w:t>
            </w:r>
          </w:p>
        </w:tc>
      </w:tr>
      <w:tr w:rsidR="00DD4050">
        <w:trPr>
          <w:trHeight w:val="900"/>
        </w:trPr>
        <w:tc>
          <w:tcPr>
            <w:tcW w:w="498" w:type="dxa"/>
            <w:tcBorders>
              <w:top w:val="single" w:sz="4" w:space="0" w:color="000000"/>
              <w:left w:val="single" w:sz="4" w:space="0" w:color="000000"/>
              <w:bottom w:val="single" w:sz="4" w:space="0" w:color="000000"/>
              <w:right w:val="single" w:sz="4" w:space="0" w:color="000000"/>
            </w:tcBorders>
            <w:shd w:val="clear" w:color="auto" w:fill="CED7E7"/>
          </w:tcPr>
          <w:p w:rsidR="00DD4050" w:rsidRDefault="005136AB">
            <w:pPr>
              <w:pStyle w:val="Body"/>
              <w:jc w:val="center"/>
            </w:pPr>
            <w:r>
              <w:lastRenderedPageBreak/>
              <w:t>3</w:t>
            </w:r>
          </w:p>
        </w:tc>
        <w:tc>
          <w:tcPr>
            <w:tcW w:w="3917" w:type="dxa"/>
            <w:tcBorders>
              <w:top w:val="single" w:sz="4" w:space="0" w:color="000000"/>
              <w:left w:val="single" w:sz="4" w:space="0" w:color="000000"/>
              <w:bottom w:val="single" w:sz="4" w:space="0" w:color="000000"/>
              <w:right w:val="single" w:sz="4" w:space="0" w:color="000000"/>
            </w:tcBorders>
            <w:shd w:val="clear" w:color="auto" w:fill="CED7E7"/>
          </w:tcPr>
          <w:p w:rsidR="00DD4050" w:rsidRPr="00733D61" w:rsidRDefault="005136AB">
            <w:pPr>
              <w:pStyle w:val="Body"/>
              <w:jc w:val="both"/>
              <w:rPr>
                <w:lang w:val="en-US"/>
              </w:rPr>
            </w:pPr>
            <w:r w:rsidRPr="00733D61">
              <w:rPr>
                <w:lang w:val="en-US"/>
              </w:rPr>
              <w:t>Fundamentals of ergonomics and safety in hysteroscopy and hysteroresectoscopy</w:t>
            </w:r>
          </w:p>
        </w:tc>
        <w:tc>
          <w:tcPr>
            <w:tcW w:w="847"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DD4050" w:rsidRDefault="005136AB">
            <w:pPr>
              <w:pStyle w:val="Body"/>
              <w:jc w:val="center"/>
            </w:pPr>
            <w:r>
              <w:t>2</w:t>
            </w:r>
          </w:p>
        </w:tc>
        <w:tc>
          <w:tcPr>
            <w:tcW w:w="856"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DD4050" w:rsidRDefault="005136AB">
            <w:pPr>
              <w:pStyle w:val="Body"/>
              <w:jc w:val="center"/>
            </w:pPr>
            <w:r>
              <w:t>2 (sim.)</w:t>
            </w:r>
          </w:p>
        </w:tc>
        <w:tc>
          <w:tcPr>
            <w:tcW w:w="978"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DD4050" w:rsidRDefault="00DD4050"/>
        </w:tc>
        <w:tc>
          <w:tcPr>
            <w:tcW w:w="754" w:type="dxa"/>
            <w:tcBorders>
              <w:top w:val="single" w:sz="4" w:space="0" w:color="000000"/>
              <w:left w:val="single" w:sz="4" w:space="0" w:color="000000"/>
              <w:bottom w:val="single" w:sz="4" w:space="0" w:color="000000"/>
              <w:right w:val="single" w:sz="4" w:space="0" w:color="000000"/>
            </w:tcBorders>
            <w:shd w:val="clear" w:color="auto" w:fill="CED7E7"/>
          </w:tcPr>
          <w:p w:rsidR="00DD4050" w:rsidRDefault="00DD4050"/>
        </w:tc>
        <w:tc>
          <w:tcPr>
            <w:tcW w:w="1355" w:type="dxa"/>
            <w:gridSpan w:val="7"/>
            <w:tcBorders>
              <w:top w:val="single" w:sz="4" w:space="0" w:color="000000"/>
              <w:left w:val="single" w:sz="4" w:space="0" w:color="000000"/>
              <w:bottom w:val="single" w:sz="4" w:space="0" w:color="000000"/>
              <w:right w:val="single" w:sz="4" w:space="0" w:color="000000"/>
            </w:tcBorders>
            <w:shd w:val="clear" w:color="auto" w:fill="CED7E7"/>
            <w:vAlign w:val="center"/>
          </w:tcPr>
          <w:p w:rsidR="00DD4050" w:rsidRDefault="005136AB">
            <w:pPr>
              <w:pStyle w:val="Body"/>
              <w:jc w:val="center"/>
            </w:pPr>
            <w:r>
              <w:t>4</w:t>
            </w:r>
          </w:p>
        </w:tc>
      </w:tr>
      <w:tr w:rsidR="00DD4050">
        <w:trPr>
          <w:trHeight w:val="900"/>
        </w:trPr>
        <w:tc>
          <w:tcPr>
            <w:tcW w:w="498" w:type="dxa"/>
            <w:tcBorders>
              <w:top w:val="single" w:sz="4" w:space="0" w:color="000000"/>
              <w:left w:val="single" w:sz="4" w:space="0" w:color="000000"/>
              <w:bottom w:val="single" w:sz="4" w:space="0" w:color="000000"/>
              <w:right w:val="single" w:sz="4" w:space="0" w:color="000000"/>
            </w:tcBorders>
            <w:shd w:val="clear" w:color="auto" w:fill="CED7E7"/>
          </w:tcPr>
          <w:p w:rsidR="00DD4050" w:rsidRDefault="005136AB">
            <w:pPr>
              <w:pStyle w:val="Body"/>
              <w:jc w:val="center"/>
            </w:pPr>
            <w:r>
              <w:t>4</w:t>
            </w:r>
          </w:p>
        </w:tc>
        <w:tc>
          <w:tcPr>
            <w:tcW w:w="3917" w:type="dxa"/>
            <w:tcBorders>
              <w:top w:val="single" w:sz="4" w:space="0" w:color="000000"/>
              <w:left w:val="single" w:sz="4" w:space="0" w:color="000000"/>
              <w:bottom w:val="single" w:sz="4" w:space="0" w:color="000000"/>
              <w:right w:val="single" w:sz="4" w:space="0" w:color="000000"/>
            </w:tcBorders>
            <w:shd w:val="clear" w:color="auto" w:fill="CED7E7"/>
          </w:tcPr>
          <w:p w:rsidR="00DD4050" w:rsidRPr="00733D61" w:rsidRDefault="005136AB">
            <w:pPr>
              <w:pStyle w:val="Body"/>
              <w:jc w:val="both"/>
              <w:rPr>
                <w:lang w:val="en-US"/>
              </w:rPr>
            </w:pPr>
            <w:r w:rsidRPr="00733D61">
              <w:rPr>
                <w:lang w:val="en-US"/>
              </w:rPr>
              <w:t xml:space="preserve">Diagnostic hysteroscopy. Execution method. "Office" option </w:t>
            </w:r>
          </w:p>
        </w:tc>
        <w:tc>
          <w:tcPr>
            <w:tcW w:w="847"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DD4050" w:rsidRDefault="00DD4050"/>
        </w:tc>
        <w:tc>
          <w:tcPr>
            <w:tcW w:w="856"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DD4050" w:rsidRDefault="00DD4050"/>
        </w:tc>
        <w:tc>
          <w:tcPr>
            <w:tcW w:w="978"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DD4050" w:rsidRDefault="005136AB">
            <w:pPr>
              <w:pStyle w:val="Body"/>
              <w:jc w:val="center"/>
            </w:pPr>
            <w:r>
              <w:t>14</w:t>
            </w:r>
          </w:p>
        </w:tc>
        <w:tc>
          <w:tcPr>
            <w:tcW w:w="754" w:type="dxa"/>
            <w:tcBorders>
              <w:top w:val="single" w:sz="4" w:space="0" w:color="000000"/>
              <w:left w:val="single" w:sz="4" w:space="0" w:color="000000"/>
              <w:bottom w:val="single" w:sz="4" w:space="0" w:color="000000"/>
              <w:right w:val="single" w:sz="4" w:space="0" w:color="000000"/>
            </w:tcBorders>
            <w:shd w:val="clear" w:color="auto" w:fill="CED7E7"/>
          </w:tcPr>
          <w:p w:rsidR="00DD4050" w:rsidRDefault="00DD4050"/>
        </w:tc>
        <w:tc>
          <w:tcPr>
            <w:tcW w:w="1355" w:type="dxa"/>
            <w:gridSpan w:val="7"/>
            <w:tcBorders>
              <w:top w:val="single" w:sz="4" w:space="0" w:color="000000"/>
              <w:left w:val="single" w:sz="4" w:space="0" w:color="000000"/>
              <w:bottom w:val="single" w:sz="4" w:space="0" w:color="000000"/>
              <w:right w:val="single" w:sz="4" w:space="0" w:color="000000"/>
            </w:tcBorders>
            <w:shd w:val="clear" w:color="auto" w:fill="CED7E7"/>
            <w:vAlign w:val="center"/>
          </w:tcPr>
          <w:p w:rsidR="00DD4050" w:rsidRDefault="005136AB">
            <w:pPr>
              <w:pStyle w:val="Body"/>
              <w:jc w:val="center"/>
            </w:pPr>
            <w:r>
              <w:t>14</w:t>
            </w:r>
          </w:p>
        </w:tc>
      </w:tr>
      <w:tr w:rsidR="00DD4050">
        <w:trPr>
          <w:trHeight w:val="1200"/>
        </w:trPr>
        <w:tc>
          <w:tcPr>
            <w:tcW w:w="498" w:type="dxa"/>
            <w:tcBorders>
              <w:top w:val="single" w:sz="4" w:space="0" w:color="000000"/>
              <w:left w:val="single" w:sz="4" w:space="0" w:color="000000"/>
              <w:bottom w:val="single" w:sz="4" w:space="0" w:color="000000"/>
              <w:right w:val="single" w:sz="4" w:space="0" w:color="000000"/>
            </w:tcBorders>
            <w:shd w:val="clear" w:color="auto" w:fill="CED7E7"/>
          </w:tcPr>
          <w:p w:rsidR="00DD4050" w:rsidRDefault="005136AB">
            <w:pPr>
              <w:pStyle w:val="Body"/>
              <w:jc w:val="center"/>
            </w:pPr>
            <w:r>
              <w:t>5</w:t>
            </w:r>
          </w:p>
        </w:tc>
        <w:tc>
          <w:tcPr>
            <w:tcW w:w="3917" w:type="dxa"/>
            <w:tcBorders>
              <w:top w:val="single" w:sz="4" w:space="0" w:color="000000"/>
              <w:left w:val="single" w:sz="4" w:space="0" w:color="000000"/>
              <w:bottom w:val="single" w:sz="4" w:space="0" w:color="000000"/>
              <w:right w:val="single" w:sz="4" w:space="0" w:color="000000"/>
            </w:tcBorders>
            <w:shd w:val="clear" w:color="auto" w:fill="CED7E7"/>
          </w:tcPr>
          <w:p w:rsidR="00DD4050" w:rsidRPr="00733D61" w:rsidRDefault="005136AB">
            <w:pPr>
              <w:pStyle w:val="Body"/>
              <w:jc w:val="both"/>
              <w:rPr>
                <w:lang w:val="en-US"/>
              </w:rPr>
            </w:pPr>
            <w:r w:rsidRPr="00733D61">
              <w:rPr>
                <w:lang w:val="en-US"/>
              </w:rPr>
              <w:t>Hysteroresectoscopy. Execution method. Features of performance in various diseases</w:t>
            </w:r>
          </w:p>
        </w:tc>
        <w:tc>
          <w:tcPr>
            <w:tcW w:w="847"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DD4050" w:rsidRDefault="00DD4050"/>
        </w:tc>
        <w:tc>
          <w:tcPr>
            <w:tcW w:w="856"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DD4050" w:rsidRDefault="00DD4050"/>
        </w:tc>
        <w:tc>
          <w:tcPr>
            <w:tcW w:w="978"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DD4050" w:rsidRDefault="005136AB">
            <w:pPr>
              <w:pStyle w:val="Body"/>
              <w:jc w:val="center"/>
            </w:pPr>
            <w:r>
              <w:t>16</w:t>
            </w:r>
          </w:p>
        </w:tc>
        <w:tc>
          <w:tcPr>
            <w:tcW w:w="754" w:type="dxa"/>
            <w:tcBorders>
              <w:top w:val="single" w:sz="4" w:space="0" w:color="000000"/>
              <w:left w:val="single" w:sz="4" w:space="0" w:color="000000"/>
              <w:bottom w:val="single" w:sz="4" w:space="0" w:color="000000"/>
              <w:right w:val="single" w:sz="4" w:space="0" w:color="000000"/>
            </w:tcBorders>
            <w:shd w:val="clear" w:color="auto" w:fill="CED7E7"/>
          </w:tcPr>
          <w:p w:rsidR="00DD4050" w:rsidRDefault="00DD4050"/>
        </w:tc>
        <w:tc>
          <w:tcPr>
            <w:tcW w:w="1355" w:type="dxa"/>
            <w:gridSpan w:val="7"/>
            <w:tcBorders>
              <w:top w:val="single" w:sz="4" w:space="0" w:color="000000"/>
              <w:left w:val="single" w:sz="4" w:space="0" w:color="000000"/>
              <w:bottom w:val="single" w:sz="4" w:space="0" w:color="000000"/>
              <w:right w:val="single" w:sz="4" w:space="0" w:color="000000"/>
            </w:tcBorders>
            <w:shd w:val="clear" w:color="auto" w:fill="CED7E7"/>
            <w:vAlign w:val="center"/>
          </w:tcPr>
          <w:p w:rsidR="00DD4050" w:rsidRDefault="005136AB">
            <w:pPr>
              <w:pStyle w:val="Body"/>
              <w:jc w:val="center"/>
            </w:pPr>
            <w:r>
              <w:t>16</w:t>
            </w:r>
          </w:p>
        </w:tc>
      </w:tr>
      <w:tr w:rsidR="00DD4050">
        <w:trPr>
          <w:trHeight w:val="600"/>
        </w:trPr>
        <w:tc>
          <w:tcPr>
            <w:tcW w:w="498" w:type="dxa"/>
            <w:tcBorders>
              <w:top w:val="single" w:sz="4" w:space="0" w:color="000000"/>
              <w:left w:val="single" w:sz="4" w:space="0" w:color="000000"/>
              <w:bottom w:val="single" w:sz="4" w:space="0" w:color="000000"/>
              <w:right w:val="single" w:sz="4" w:space="0" w:color="000000"/>
            </w:tcBorders>
            <w:shd w:val="clear" w:color="auto" w:fill="CED7E7"/>
          </w:tcPr>
          <w:p w:rsidR="00DD4050" w:rsidRDefault="005136AB">
            <w:pPr>
              <w:pStyle w:val="Body"/>
              <w:jc w:val="center"/>
            </w:pPr>
            <w:r>
              <w:t>6</w:t>
            </w:r>
          </w:p>
        </w:tc>
        <w:tc>
          <w:tcPr>
            <w:tcW w:w="3917" w:type="dxa"/>
            <w:tcBorders>
              <w:top w:val="single" w:sz="4" w:space="0" w:color="000000"/>
              <w:left w:val="single" w:sz="4" w:space="0" w:color="000000"/>
              <w:bottom w:val="single" w:sz="4" w:space="0" w:color="000000"/>
              <w:right w:val="single" w:sz="4" w:space="0" w:color="000000"/>
            </w:tcBorders>
            <w:shd w:val="clear" w:color="auto" w:fill="CED7E7"/>
          </w:tcPr>
          <w:p w:rsidR="00DD4050" w:rsidRDefault="005136AB">
            <w:pPr>
              <w:pStyle w:val="Body"/>
              <w:jc w:val="both"/>
            </w:pPr>
            <w:r>
              <w:t>Complications. Prevention. Treatment.</w:t>
            </w:r>
          </w:p>
        </w:tc>
        <w:tc>
          <w:tcPr>
            <w:tcW w:w="847"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DD4050" w:rsidRDefault="00DD4050"/>
        </w:tc>
        <w:tc>
          <w:tcPr>
            <w:tcW w:w="856"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DD4050" w:rsidRDefault="00DD4050"/>
        </w:tc>
        <w:tc>
          <w:tcPr>
            <w:tcW w:w="978"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DD4050" w:rsidRDefault="005136AB">
            <w:pPr>
              <w:pStyle w:val="Body"/>
              <w:jc w:val="center"/>
            </w:pPr>
            <w:r>
              <w:t>6 (sim.)</w:t>
            </w:r>
          </w:p>
        </w:tc>
        <w:tc>
          <w:tcPr>
            <w:tcW w:w="754" w:type="dxa"/>
            <w:tcBorders>
              <w:top w:val="single" w:sz="4" w:space="0" w:color="000000"/>
              <w:left w:val="single" w:sz="4" w:space="0" w:color="000000"/>
              <w:bottom w:val="single" w:sz="4" w:space="0" w:color="000000"/>
              <w:right w:val="single" w:sz="4" w:space="0" w:color="000000"/>
            </w:tcBorders>
            <w:shd w:val="clear" w:color="auto" w:fill="CED7E7"/>
          </w:tcPr>
          <w:p w:rsidR="00DD4050" w:rsidRDefault="00DD4050"/>
        </w:tc>
        <w:tc>
          <w:tcPr>
            <w:tcW w:w="1355" w:type="dxa"/>
            <w:gridSpan w:val="7"/>
            <w:tcBorders>
              <w:top w:val="single" w:sz="4" w:space="0" w:color="000000"/>
              <w:left w:val="single" w:sz="4" w:space="0" w:color="000000"/>
              <w:bottom w:val="single" w:sz="4" w:space="0" w:color="000000"/>
              <w:right w:val="single" w:sz="4" w:space="0" w:color="000000"/>
            </w:tcBorders>
            <w:shd w:val="clear" w:color="auto" w:fill="CED7E7"/>
            <w:vAlign w:val="center"/>
          </w:tcPr>
          <w:p w:rsidR="00DD4050" w:rsidRDefault="005136AB">
            <w:pPr>
              <w:pStyle w:val="Body"/>
              <w:jc w:val="center"/>
            </w:pPr>
            <w:r>
              <w:t>6</w:t>
            </w:r>
          </w:p>
        </w:tc>
      </w:tr>
      <w:tr w:rsidR="00DD4050">
        <w:trPr>
          <w:trHeight w:val="900"/>
        </w:trPr>
        <w:tc>
          <w:tcPr>
            <w:tcW w:w="498" w:type="dxa"/>
            <w:tcBorders>
              <w:top w:val="single" w:sz="4" w:space="0" w:color="000000"/>
              <w:left w:val="single" w:sz="4" w:space="0" w:color="000000"/>
              <w:bottom w:val="single" w:sz="4" w:space="0" w:color="000000"/>
              <w:right w:val="single" w:sz="4" w:space="0" w:color="000000"/>
            </w:tcBorders>
            <w:shd w:val="clear" w:color="auto" w:fill="CED7E7"/>
          </w:tcPr>
          <w:p w:rsidR="00DD4050" w:rsidRDefault="005136AB">
            <w:pPr>
              <w:pStyle w:val="Body"/>
              <w:jc w:val="center"/>
            </w:pPr>
            <w:r>
              <w:t>7</w:t>
            </w:r>
          </w:p>
        </w:tc>
        <w:tc>
          <w:tcPr>
            <w:tcW w:w="3917" w:type="dxa"/>
            <w:tcBorders>
              <w:top w:val="single" w:sz="4" w:space="0" w:color="000000"/>
              <w:left w:val="single" w:sz="4" w:space="0" w:color="000000"/>
              <w:bottom w:val="single" w:sz="4" w:space="0" w:color="000000"/>
              <w:right w:val="single" w:sz="4" w:space="0" w:color="000000"/>
            </w:tcBorders>
            <w:shd w:val="clear" w:color="auto" w:fill="CED7E7"/>
          </w:tcPr>
          <w:p w:rsidR="00DD4050" w:rsidRPr="00733D61" w:rsidRDefault="005136AB">
            <w:pPr>
              <w:pStyle w:val="Body"/>
              <w:jc w:val="both"/>
              <w:rPr>
                <w:lang w:val="en-US"/>
              </w:rPr>
            </w:pPr>
            <w:r w:rsidRPr="00733D61">
              <w:rPr>
                <w:lang w:val="en-US"/>
              </w:rPr>
              <w:t>Hysteroscopy and hysteroresectoscopy in complex clinical cases.</w:t>
            </w:r>
          </w:p>
        </w:tc>
        <w:tc>
          <w:tcPr>
            <w:tcW w:w="847"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DD4050" w:rsidRDefault="00DD4050"/>
        </w:tc>
        <w:tc>
          <w:tcPr>
            <w:tcW w:w="856"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DD4050" w:rsidRDefault="00DD4050"/>
        </w:tc>
        <w:tc>
          <w:tcPr>
            <w:tcW w:w="978"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DD4050" w:rsidRDefault="005136AB">
            <w:pPr>
              <w:pStyle w:val="Body"/>
              <w:jc w:val="center"/>
            </w:pPr>
            <w:r>
              <w:t>12</w:t>
            </w:r>
          </w:p>
        </w:tc>
        <w:tc>
          <w:tcPr>
            <w:tcW w:w="754" w:type="dxa"/>
            <w:tcBorders>
              <w:top w:val="single" w:sz="4" w:space="0" w:color="000000"/>
              <w:left w:val="single" w:sz="4" w:space="0" w:color="000000"/>
              <w:bottom w:val="single" w:sz="4" w:space="0" w:color="000000"/>
              <w:right w:val="single" w:sz="4" w:space="0" w:color="000000"/>
            </w:tcBorders>
            <w:shd w:val="clear" w:color="auto" w:fill="CED7E7"/>
          </w:tcPr>
          <w:p w:rsidR="00DD4050" w:rsidRDefault="00DD4050"/>
        </w:tc>
        <w:tc>
          <w:tcPr>
            <w:tcW w:w="1355" w:type="dxa"/>
            <w:gridSpan w:val="7"/>
            <w:tcBorders>
              <w:top w:val="single" w:sz="4" w:space="0" w:color="000000"/>
              <w:left w:val="single" w:sz="4" w:space="0" w:color="000000"/>
              <w:bottom w:val="single" w:sz="4" w:space="0" w:color="000000"/>
              <w:right w:val="single" w:sz="4" w:space="0" w:color="000000"/>
            </w:tcBorders>
            <w:shd w:val="clear" w:color="auto" w:fill="CED7E7"/>
            <w:vAlign w:val="center"/>
          </w:tcPr>
          <w:p w:rsidR="00DD4050" w:rsidRDefault="005136AB">
            <w:pPr>
              <w:pStyle w:val="Body"/>
              <w:jc w:val="center"/>
            </w:pPr>
            <w:r>
              <w:t>12</w:t>
            </w:r>
          </w:p>
        </w:tc>
      </w:tr>
      <w:tr w:rsidR="00DD4050">
        <w:trPr>
          <w:trHeight w:val="300"/>
        </w:trPr>
        <w:tc>
          <w:tcPr>
            <w:tcW w:w="498" w:type="dxa"/>
            <w:tcBorders>
              <w:top w:val="single" w:sz="4" w:space="0" w:color="000000"/>
              <w:left w:val="single" w:sz="4" w:space="0" w:color="000000"/>
              <w:bottom w:val="single" w:sz="4" w:space="0" w:color="000000"/>
              <w:right w:val="single" w:sz="4" w:space="0" w:color="000000"/>
            </w:tcBorders>
            <w:shd w:val="clear" w:color="auto" w:fill="CED7E7"/>
          </w:tcPr>
          <w:p w:rsidR="00DD4050" w:rsidRDefault="005136AB">
            <w:pPr>
              <w:pStyle w:val="Body"/>
              <w:jc w:val="center"/>
            </w:pPr>
            <w:r>
              <w:t>8</w:t>
            </w:r>
          </w:p>
        </w:tc>
        <w:tc>
          <w:tcPr>
            <w:tcW w:w="3917" w:type="dxa"/>
            <w:tcBorders>
              <w:top w:val="single" w:sz="4" w:space="0" w:color="000000"/>
              <w:left w:val="single" w:sz="4" w:space="0" w:color="000000"/>
              <w:bottom w:val="single" w:sz="4" w:space="0" w:color="000000"/>
              <w:right w:val="single" w:sz="4" w:space="0" w:color="000000"/>
            </w:tcBorders>
            <w:shd w:val="clear" w:color="auto" w:fill="CED7E7"/>
          </w:tcPr>
          <w:p w:rsidR="00DD4050" w:rsidRDefault="005136AB">
            <w:pPr>
              <w:pStyle w:val="Body"/>
              <w:jc w:val="both"/>
            </w:pPr>
            <w:r>
              <w:t>Final certification</w:t>
            </w:r>
          </w:p>
        </w:tc>
        <w:tc>
          <w:tcPr>
            <w:tcW w:w="847"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DD4050" w:rsidRDefault="00DD4050"/>
        </w:tc>
        <w:tc>
          <w:tcPr>
            <w:tcW w:w="856"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DD4050" w:rsidRDefault="00DD4050"/>
        </w:tc>
        <w:tc>
          <w:tcPr>
            <w:tcW w:w="978"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DD4050" w:rsidRDefault="00DD4050"/>
        </w:tc>
        <w:tc>
          <w:tcPr>
            <w:tcW w:w="754" w:type="dxa"/>
            <w:tcBorders>
              <w:top w:val="single" w:sz="4" w:space="0" w:color="000000"/>
              <w:left w:val="single" w:sz="4" w:space="0" w:color="000000"/>
              <w:bottom w:val="single" w:sz="4" w:space="0" w:color="000000"/>
              <w:right w:val="single" w:sz="4" w:space="0" w:color="000000"/>
            </w:tcBorders>
            <w:shd w:val="clear" w:color="auto" w:fill="CED7E7"/>
          </w:tcPr>
          <w:p w:rsidR="00DD4050" w:rsidRDefault="005136AB">
            <w:pPr>
              <w:pStyle w:val="Body"/>
              <w:jc w:val="center"/>
            </w:pPr>
            <w:r>
              <w:t>2</w:t>
            </w:r>
          </w:p>
        </w:tc>
        <w:tc>
          <w:tcPr>
            <w:tcW w:w="1355" w:type="dxa"/>
            <w:gridSpan w:val="7"/>
            <w:tcBorders>
              <w:top w:val="single" w:sz="4" w:space="0" w:color="000000"/>
              <w:left w:val="single" w:sz="4" w:space="0" w:color="000000"/>
              <w:bottom w:val="single" w:sz="4" w:space="0" w:color="000000"/>
              <w:right w:val="single" w:sz="4" w:space="0" w:color="000000"/>
            </w:tcBorders>
            <w:shd w:val="clear" w:color="auto" w:fill="CED7E7"/>
            <w:vAlign w:val="center"/>
          </w:tcPr>
          <w:p w:rsidR="00DD4050" w:rsidRDefault="005136AB">
            <w:pPr>
              <w:pStyle w:val="Body"/>
              <w:jc w:val="center"/>
            </w:pPr>
            <w:r>
              <w:t>2</w:t>
            </w:r>
          </w:p>
        </w:tc>
      </w:tr>
      <w:tr w:rsidR="00DD4050">
        <w:trPr>
          <w:trHeight w:val="300"/>
        </w:trPr>
        <w:tc>
          <w:tcPr>
            <w:tcW w:w="4415" w:type="dxa"/>
            <w:gridSpan w:val="2"/>
            <w:tcBorders>
              <w:top w:val="single" w:sz="4" w:space="0" w:color="000000"/>
              <w:left w:val="single" w:sz="4" w:space="0" w:color="000000"/>
              <w:bottom w:val="single" w:sz="4" w:space="0" w:color="000000"/>
              <w:right w:val="single" w:sz="4" w:space="0" w:color="000000"/>
            </w:tcBorders>
            <w:shd w:val="clear" w:color="auto" w:fill="CED7E7"/>
            <w:vAlign w:val="center"/>
          </w:tcPr>
          <w:p w:rsidR="00DD4050" w:rsidRDefault="005136AB">
            <w:pPr>
              <w:pStyle w:val="Body"/>
              <w:jc w:val="center"/>
            </w:pPr>
            <w:r>
              <w:t>Total:</w:t>
            </w:r>
          </w:p>
        </w:tc>
        <w:tc>
          <w:tcPr>
            <w:tcW w:w="847"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DD4050" w:rsidRDefault="005136AB">
            <w:pPr>
              <w:pStyle w:val="Body"/>
              <w:jc w:val="center"/>
            </w:pPr>
            <w:r>
              <w:t>4</w:t>
            </w:r>
          </w:p>
        </w:tc>
        <w:tc>
          <w:tcPr>
            <w:tcW w:w="856"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DD4050" w:rsidRDefault="005136AB">
            <w:pPr>
              <w:pStyle w:val="Body"/>
              <w:jc w:val="center"/>
            </w:pPr>
            <w:r>
              <w:t>6</w:t>
            </w:r>
          </w:p>
        </w:tc>
        <w:tc>
          <w:tcPr>
            <w:tcW w:w="978" w:type="dxa"/>
            <w:tcBorders>
              <w:top w:val="single" w:sz="4" w:space="0" w:color="000000"/>
              <w:left w:val="single" w:sz="4" w:space="0" w:color="000000"/>
              <w:bottom w:val="single" w:sz="4" w:space="0" w:color="000000"/>
              <w:right w:val="single" w:sz="4" w:space="0" w:color="000000"/>
            </w:tcBorders>
            <w:shd w:val="clear" w:color="auto" w:fill="CED7E7"/>
            <w:vAlign w:val="center"/>
          </w:tcPr>
          <w:p w:rsidR="00DD4050" w:rsidRDefault="005136AB">
            <w:pPr>
              <w:pStyle w:val="Body"/>
              <w:jc w:val="center"/>
            </w:pPr>
            <w:r>
              <w:t>60</w:t>
            </w:r>
          </w:p>
        </w:tc>
        <w:tc>
          <w:tcPr>
            <w:tcW w:w="754" w:type="dxa"/>
            <w:tcBorders>
              <w:top w:val="single" w:sz="4" w:space="0" w:color="000000"/>
              <w:left w:val="single" w:sz="4" w:space="0" w:color="000000"/>
              <w:bottom w:val="single" w:sz="4" w:space="0" w:color="000000"/>
              <w:right w:val="single" w:sz="4" w:space="0" w:color="000000"/>
            </w:tcBorders>
            <w:shd w:val="clear" w:color="auto" w:fill="CED7E7"/>
          </w:tcPr>
          <w:p w:rsidR="00DD4050" w:rsidRDefault="005136AB">
            <w:pPr>
              <w:pStyle w:val="Body"/>
              <w:jc w:val="center"/>
            </w:pPr>
            <w:r>
              <w:t>2</w:t>
            </w:r>
          </w:p>
        </w:tc>
        <w:tc>
          <w:tcPr>
            <w:tcW w:w="1355" w:type="dxa"/>
            <w:gridSpan w:val="7"/>
            <w:tcBorders>
              <w:top w:val="single" w:sz="4" w:space="0" w:color="000000"/>
              <w:left w:val="single" w:sz="4" w:space="0" w:color="000000"/>
              <w:bottom w:val="single" w:sz="4" w:space="0" w:color="000000"/>
              <w:right w:val="single" w:sz="4" w:space="0" w:color="000000"/>
            </w:tcBorders>
            <w:shd w:val="clear" w:color="auto" w:fill="CED7E7"/>
            <w:vAlign w:val="center"/>
          </w:tcPr>
          <w:p w:rsidR="00DD4050" w:rsidRDefault="005136AB">
            <w:pPr>
              <w:pStyle w:val="Body"/>
              <w:jc w:val="center"/>
            </w:pPr>
            <w:r>
              <w:t>72</w:t>
            </w:r>
          </w:p>
        </w:tc>
      </w:tr>
    </w:tbl>
    <w:p w:rsidR="00DD4050" w:rsidRDefault="00DD4050">
      <w:pPr>
        <w:pStyle w:val="Body"/>
        <w:widowControl w:val="0"/>
      </w:pPr>
    </w:p>
    <w:p w:rsidR="00DD4050" w:rsidRDefault="00DD4050">
      <w:pPr>
        <w:pStyle w:val="Body"/>
      </w:pPr>
    </w:p>
    <w:p w:rsidR="00DD4050" w:rsidRDefault="00DD4050">
      <w:pPr>
        <w:pStyle w:val="Body"/>
        <w:rPr>
          <w:b/>
          <w:bCs/>
        </w:rPr>
      </w:pPr>
    </w:p>
    <w:p w:rsidR="00DD4050" w:rsidRDefault="005136AB">
      <w:pPr>
        <w:pStyle w:val="Body"/>
        <w:rPr>
          <w:b/>
          <w:bCs/>
        </w:rPr>
      </w:pPr>
      <w:r>
        <w:rPr>
          <w:rStyle w:val="a3"/>
          <w:rFonts w:eastAsia="Arial Unicode MS"/>
        </w:rPr>
        <w:t>Section 3. Provision of training sessions</w:t>
      </w:r>
    </w:p>
    <w:p w:rsidR="00DD4050" w:rsidRPr="001B4ED4" w:rsidRDefault="005136AB">
      <w:pPr>
        <w:pStyle w:val="Body"/>
        <w:rPr>
          <w:rStyle w:val="a3"/>
          <w:rFonts w:eastAsia="Arial Unicode MS"/>
          <w:lang w:val="en-US"/>
        </w:rPr>
      </w:pPr>
      <w:r w:rsidRPr="001B4ED4">
        <w:rPr>
          <w:rStyle w:val="a3"/>
          <w:rFonts w:eastAsia="Arial Unicode MS"/>
          <w:lang w:val="en-US"/>
        </w:rPr>
        <w:t>3.1.</w:t>
      </w:r>
      <w:r w:rsidRPr="001B4ED4">
        <w:rPr>
          <w:rStyle w:val="a3"/>
          <w:rFonts w:eastAsia="Arial Unicode MS"/>
          <w:lang w:val="en-US"/>
        </w:rPr>
        <w:tab/>
        <w:t>Methodological support of the program</w:t>
      </w:r>
    </w:p>
    <w:p w:rsidR="00DD4050" w:rsidRPr="00733D61" w:rsidRDefault="005136AB">
      <w:pPr>
        <w:pStyle w:val="Body"/>
        <w:jc w:val="both"/>
        <w:rPr>
          <w:rStyle w:val="s1"/>
          <w:lang w:val="en-US"/>
        </w:rPr>
      </w:pPr>
      <w:r w:rsidRPr="00733D61">
        <w:rPr>
          <w:rStyle w:val="a3"/>
          <w:rFonts w:eastAsia="Arial Unicode MS"/>
          <w:lang w:val="en-US"/>
        </w:rPr>
        <w:t>3.1.1.</w:t>
      </w:r>
      <w:r w:rsidRPr="00733D61">
        <w:rPr>
          <w:rStyle w:val="s1"/>
          <w:lang w:val="en-US"/>
        </w:rPr>
        <w:tab/>
      </w:r>
      <w:r w:rsidRPr="00733D61">
        <w:rPr>
          <w:rStyle w:val="a3"/>
          <w:rFonts w:eastAsia="Arial Unicode MS"/>
          <w:lang w:val="en-US"/>
        </w:rPr>
        <w:t>Methodological guidelines for mastering the discipline</w:t>
      </w:r>
      <w:r w:rsidRPr="00733D61">
        <w:rPr>
          <w:rStyle w:val="s1"/>
          <w:lang w:val="en-US"/>
        </w:rPr>
        <w:t>.</w:t>
      </w:r>
      <w:r w:rsidRPr="00733D61">
        <w:rPr>
          <w:rStyle w:val="s1"/>
          <w:lang w:val="en-US"/>
        </w:rPr>
        <w:br/>
        <w:t>Methodological guidelines for students are provided in the teachers ' presentations.</w:t>
      </w:r>
    </w:p>
    <w:p w:rsidR="00DD4050" w:rsidRPr="00733D61" w:rsidRDefault="005136AB">
      <w:pPr>
        <w:pStyle w:val="Body"/>
        <w:rPr>
          <w:lang w:val="en-US"/>
        </w:rPr>
      </w:pPr>
      <w:r w:rsidRPr="00733D61">
        <w:rPr>
          <w:rStyle w:val="a3"/>
          <w:rFonts w:eastAsia="Arial Unicode MS"/>
          <w:lang w:val="en-US"/>
        </w:rPr>
        <w:t>3.1.2.</w:t>
      </w:r>
      <w:r w:rsidRPr="00733D61">
        <w:rPr>
          <w:rStyle w:val="s1"/>
          <w:lang w:val="en-US"/>
        </w:rPr>
        <w:tab/>
      </w:r>
      <w:r w:rsidRPr="00733D61">
        <w:rPr>
          <w:rStyle w:val="a3"/>
          <w:rFonts w:eastAsia="Arial Unicode MS"/>
          <w:lang w:val="en-US"/>
        </w:rPr>
        <w:t>Methodological support for independent work</w:t>
      </w:r>
      <w:r w:rsidRPr="00733D61">
        <w:rPr>
          <w:rStyle w:val="s1"/>
          <w:lang w:val="en-US"/>
        </w:rPr>
        <w:t>:</w:t>
      </w:r>
    </w:p>
    <w:p w:rsidR="00DD4050" w:rsidRPr="00733D61" w:rsidRDefault="005136AB">
      <w:pPr>
        <w:pStyle w:val="Body"/>
        <w:jc w:val="both"/>
        <w:rPr>
          <w:lang w:val="en-US"/>
        </w:rPr>
      </w:pPr>
      <w:r w:rsidRPr="00733D61">
        <w:rPr>
          <w:rStyle w:val="s1"/>
          <w:lang w:val="en-US"/>
        </w:rPr>
        <w:t>Independent work on the program is not provided.</w:t>
      </w:r>
    </w:p>
    <w:p w:rsidR="00DD4050" w:rsidRPr="00733D61" w:rsidRDefault="005136AB">
      <w:pPr>
        <w:pStyle w:val="Body"/>
        <w:jc w:val="both"/>
        <w:rPr>
          <w:lang w:val="en-US"/>
        </w:rPr>
      </w:pPr>
      <w:r w:rsidRPr="00733D61">
        <w:rPr>
          <w:rStyle w:val="a3"/>
          <w:rFonts w:eastAsia="Arial Unicode MS"/>
          <w:lang w:val="en-US"/>
        </w:rPr>
        <w:t>3.1.3.</w:t>
      </w:r>
      <w:r w:rsidRPr="00733D61">
        <w:rPr>
          <w:rStyle w:val="s1"/>
          <w:lang w:val="en-US"/>
        </w:rPr>
        <w:tab/>
      </w:r>
      <w:r w:rsidRPr="00733D61">
        <w:rPr>
          <w:rStyle w:val="a3"/>
          <w:rFonts w:eastAsia="Arial Unicode MS"/>
          <w:lang w:val="en-US"/>
        </w:rPr>
        <w:t>Methodology for conducting ongoing monitoring of academic performance and intermediate certification and evaluation criteria</w:t>
      </w:r>
      <w:r w:rsidRPr="00733D61">
        <w:rPr>
          <w:rStyle w:val="s1"/>
          <w:lang w:val="en-US"/>
        </w:rPr>
        <w:t>.</w:t>
      </w:r>
    </w:p>
    <w:p w:rsidR="00DD4050" w:rsidRPr="00733D61" w:rsidRDefault="005136AB">
      <w:pPr>
        <w:pStyle w:val="Body"/>
        <w:jc w:val="both"/>
        <w:rPr>
          <w:lang w:val="en-US"/>
        </w:rPr>
      </w:pPr>
      <w:r w:rsidRPr="00733D61">
        <w:rPr>
          <w:rStyle w:val="s1"/>
          <w:lang w:val="en-US"/>
        </w:rPr>
        <w:t>Current monitoring and intermediate certification under the program are not provided.</w:t>
      </w:r>
    </w:p>
    <w:p w:rsidR="00DD4050" w:rsidRPr="00733D61" w:rsidRDefault="005136AB">
      <w:pPr>
        <w:pStyle w:val="Body"/>
        <w:jc w:val="both"/>
        <w:rPr>
          <w:lang w:val="en-US"/>
        </w:rPr>
      </w:pPr>
      <w:r w:rsidRPr="00733D61">
        <w:rPr>
          <w:rStyle w:val="s1"/>
          <w:lang w:val="en-US"/>
        </w:rPr>
        <w:t>Final certification of students based on the results of mastering the program is carried out in the form of a test – oral answers to questions and written solutions to test tasks. Duration of the oral part – 1 hour, test control-1 hour.</w:t>
      </w:r>
    </w:p>
    <w:p w:rsidR="00DD4050" w:rsidRPr="00733D61" w:rsidRDefault="005136AB">
      <w:pPr>
        <w:pStyle w:val="Body"/>
        <w:jc w:val="both"/>
        <w:rPr>
          <w:rStyle w:val="s1"/>
          <w:lang w:val="en-US"/>
        </w:rPr>
      </w:pPr>
      <w:r w:rsidRPr="00733D61">
        <w:rPr>
          <w:rStyle w:val="s1"/>
          <w:lang w:val="en-US"/>
        </w:rPr>
        <w:t>The "credited" rating is given in case of answers to more than 60% of test tasks and a detailed answer to an oral question that shows knowledge of the literature and existing clinical recommendations, methods of manipulation, indications and contraindications, methods of prevention and diagnosis of possible complications.</w:t>
      </w:r>
    </w:p>
    <w:p w:rsidR="00DD4050" w:rsidRPr="00733D61" w:rsidRDefault="005136AB">
      <w:pPr>
        <w:pStyle w:val="Body"/>
        <w:jc w:val="both"/>
        <w:rPr>
          <w:rStyle w:val="a3"/>
          <w:rFonts w:eastAsia="Arial Unicode MS"/>
          <w:lang w:val="en-US"/>
        </w:rPr>
      </w:pPr>
      <w:r w:rsidRPr="00733D61">
        <w:rPr>
          <w:rStyle w:val="a3"/>
          <w:rFonts w:eastAsia="Arial Unicode MS"/>
          <w:lang w:val="en-US"/>
        </w:rPr>
        <w:t>3.1.4. Methodological materials for conducting ongoing monitoring of academic performance and intermediate certification (control and measurement materials, evaluation tools).</w:t>
      </w:r>
    </w:p>
    <w:p w:rsidR="00DD4050" w:rsidRPr="00733D61" w:rsidRDefault="005136AB">
      <w:pPr>
        <w:pStyle w:val="Body"/>
        <w:jc w:val="both"/>
        <w:rPr>
          <w:lang w:val="en-US"/>
        </w:rPr>
      </w:pPr>
      <w:r w:rsidRPr="00733D61">
        <w:rPr>
          <w:rStyle w:val="s1"/>
          <w:lang w:val="en-US"/>
        </w:rPr>
        <w:t>Methodological materials for certification include:</w:t>
      </w:r>
    </w:p>
    <w:p w:rsidR="00DD4050" w:rsidRDefault="005136AB">
      <w:pPr>
        <w:pStyle w:val="Body"/>
        <w:numPr>
          <w:ilvl w:val="0"/>
          <w:numId w:val="1"/>
        </w:numPr>
        <w:suppressAutoHyphens/>
      </w:pPr>
      <w:r>
        <w:rPr>
          <w:rStyle w:val="a3"/>
          <w:rFonts w:eastAsia="Arial Unicode MS"/>
        </w:rPr>
        <w:t>Questions for oral answers</w:t>
      </w:r>
    </w:p>
    <w:p w:rsidR="00DD4050" w:rsidRPr="00733D61" w:rsidRDefault="005136AB">
      <w:pPr>
        <w:pStyle w:val="Body"/>
        <w:jc w:val="both"/>
        <w:rPr>
          <w:lang w:val="en-US"/>
        </w:rPr>
      </w:pPr>
      <w:r w:rsidRPr="00733D61">
        <w:rPr>
          <w:rStyle w:val="s1"/>
          <w:lang w:val="en-US"/>
        </w:rPr>
        <w:t>Sample list of security questions:</w:t>
      </w:r>
    </w:p>
    <w:p w:rsidR="00DD4050" w:rsidRPr="00733D61" w:rsidRDefault="005136AB">
      <w:pPr>
        <w:pStyle w:val="Body"/>
        <w:jc w:val="both"/>
        <w:rPr>
          <w:lang w:val="en-US"/>
        </w:rPr>
      </w:pPr>
      <w:r w:rsidRPr="00733D61">
        <w:rPr>
          <w:rStyle w:val="s1"/>
          <w:lang w:val="en-US"/>
        </w:rPr>
        <w:t>History of development of hysteroscopy and hysteroresectoscopy</w:t>
      </w:r>
    </w:p>
    <w:p w:rsidR="00DD4050" w:rsidRPr="00733D61" w:rsidRDefault="005136AB">
      <w:pPr>
        <w:pStyle w:val="Body"/>
        <w:jc w:val="both"/>
        <w:rPr>
          <w:lang w:val="en-US"/>
        </w:rPr>
      </w:pPr>
      <w:r w:rsidRPr="00733D61">
        <w:rPr>
          <w:rStyle w:val="s1"/>
          <w:lang w:val="en-US"/>
        </w:rPr>
        <w:t>Modern tools and auxiliary equipment for hysteroscopy and hysteroresectoscopy</w:t>
      </w:r>
    </w:p>
    <w:p w:rsidR="00DD4050" w:rsidRPr="00733D61" w:rsidRDefault="005136AB">
      <w:pPr>
        <w:pStyle w:val="Body"/>
        <w:jc w:val="both"/>
        <w:rPr>
          <w:lang w:val="en-US"/>
        </w:rPr>
      </w:pPr>
      <w:r w:rsidRPr="00733D61">
        <w:rPr>
          <w:rStyle w:val="s1"/>
          <w:lang w:val="en-US"/>
        </w:rPr>
        <w:t>Diagnostic hysteroscopy. Execution method.</w:t>
      </w:r>
    </w:p>
    <w:p w:rsidR="00DD4050" w:rsidRPr="00733D61" w:rsidRDefault="005136AB">
      <w:pPr>
        <w:pStyle w:val="Body"/>
        <w:jc w:val="both"/>
        <w:rPr>
          <w:lang w:val="en-US"/>
        </w:rPr>
      </w:pPr>
      <w:r w:rsidRPr="00733D61">
        <w:rPr>
          <w:rStyle w:val="s1"/>
          <w:lang w:val="en-US"/>
        </w:rPr>
        <w:t>Hysteroscopy, the "office" option. Execution conditions.</w:t>
      </w:r>
    </w:p>
    <w:p w:rsidR="00DD4050" w:rsidRPr="00733D61" w:rsidRDefault="005136AB">
      <w:pPr>
        <w:pStyle w:val="Body"/>
        <w:jc w:val="both"/>
        <w:rPr>
          <w:lang w:val="en-US"/>
        </w:rPr>
      </w:pPr>
      <w:r w:rsidRPr="00733D61">
        <w:rPr>
          <w:rStyle w:val="s1"/>
          <w:lang w:val="en-US"/>
        </w:rPr>
        <w:lastRenderedPageBreak/>
        <w:t>Hysteroresectoscopy. Execution method.</w:t>
      </w:r>
    </w:p>
    <w:p w:rsidR="00DD4050" w:rsidRPr="00733D61" w:rsidRDefault="005136AB">
      <w:pPr>
        <w:pStyle w:val="Body"/>
        <w:jc w:val="both"/>
        <w:rPr>
          <w:lang w:val="en-US"/>
        </w:rPr>
      </w:pPr>
      <w:r w:rsidRPr="00733D61">
        <w:rPr>
          <w:rStyle w:val="s1"/>
          <w:lang w:val="en-US"/>
        </w:rPr>
        <w:t>Features of performing hysteroresectoscopy in various diseases</w:t>
      </w:r>
    </w:p>
    <w:p w:rsidR="00DD4050" w:rsidRPr="00733D61" w:rsidRDefault="005136AB">
      <w:pPr>
        <w:pStyle w:val="Body"/>
        <w:jc w:val="both"/>
        <w:rPr>
          <w:lang w:val="en-US"/>
        </w:rPr>
      </w:pPr>
      <w:r w:rsidRPr="00733D61">
        <w:rPr>
          <w:rStyle w:val="s1"/>
          <w:lang w:val="en-US"/>
        </w:rPr>
        <w:t>Complications of hysteroscopy and hysteroresectoscopy. Prevention. Treatment.</w:t>
      </w:r>
    </w:p>
    <w:p w:rsidR="00DD4050" w:rsidRPr="00733D61" w:rsidRDefault="005136AB">
      <w:pPr>
        <w:pStyle w:val="Body"/>
        <w:jc w:val="both"/>
        <w:rPr>
          <w:lang w:val="en-US"/>
        </w:rPr>
      </w:pPr>
      <w:r w:rsidRPr="00733D61">
        <w:rPr>
          <w:rStyle w:val="s1"/>
          <w:lang w:val="en-US"/>
        </w:rPr>
        <w:t>Features of performing hysteroscopy and hysteroresectoscopy in various clinical cases.</w:t>
      </w:r>
    </w:p>
    <w:p w:rsidR="00DD4050" w:rsidRDefault="005136AB">
      <w:pPr>
        <w:pStyle w:val="Body"/>
        <w:numPr>
          <w:ilvl w:val="0"/>
          <w:numId w:val="1"/>
        </w:numPr>
        <w:suppressAutoHyphens/>
      </w:pPr>
      <w:r>
        <w:rPr>
          <w:b/>
          <w:bCs/>
        </w:rPr>
        <w:t>Test tasks</w:t>
      </w:r>
    </w:p>
    <w:p w:rsidR="00DD4050" w:rsidRDefault="005136AB">
      <w:pPr>
        <w:pStyle w:val="Body"/>
        <w:jc w:val="both"/>
      </w:pPr>
      <w:r>
        <w:t>Examples of test tasks:</w:t>
      </w:r>
    </w:p>
    <w:p w:rsidR="00DD4050" w:rsidRDefault="005136AB">
      <w:pPr>
        <w:pStyle w:val="Body"/>
        <w:jc w:val="both"/>
      </w:pPr>
      <w:r>
        <w:t>CHOOSE ONE CORRECT ANSWER</w:t>
      </w:r>
    </w:p>
    <w:p w:rsidR="00DD4050" w:rsidRPr="00733D61" w:rsidRDefault="005136AB">
      <w:pPr>
        <w:pStyle w:val="Body"/>
        <w:jc w:val="both"/>
        <w:rPr>
          <w:lang w:val="en-US"/>
        </w:rPr>
      </w:pPr>
      <w:r w:rsidRPr="00733D61">
        <w:rPr>
          <w:lang w:val="en-US"/>
        </w:rPr>
        <w:t>Indications for hysteroscopy are all listed, except</w:t>
      </w:r>
    </w:p>
    <w:p w:rsidR="00DD4050" w:rsidRPr="00733D61" w:rsidRDefault="005136AB">
      <w:pPr>
        <w:pStyle w:val="Body"/>
        <w:jc w:val="both"/>
        <w:rPr>
          <w:lang w:val="en-US"/>
        </w:rPr>
      </w:pPr>
      <w:r w:rsidRPr="00733D61">
        <w:rPr>
          <w:lang w:val="en-US"/>
        </w:rPr>
        <w:t>a) abnormal uterine bleeding</w:t>
      </w:r>
    </w:p>
    <w:p w:rsidR="00DD4050" w:rsidRPr="00733D61" w:rsidRDefault="005136AB">
      <w:pPr>
        <w:pStyle w:val="Body"/>
        <w:jc w:val="both"/>
        <w:rPr>
          <w:lang w:val="en-US"/>
        </w:rPr>
      </w:pPr>
      <w:r w:rsidRPr="00733D61">
        <w:rPr>
          <w:lang w:val="en-US"/>
        </w:rPr>
        <w:t>b) postmenopausal bleeding</w:t>
      </w:r>
    </w:p>
    <w:p w:rsidR="00DD4050" w:rsidRPr="00733D61" w:rsidRDefault="005136AB">
      <w:pPr>
        <w:pStyle w:val="Body"/>
        <w:jc w:val="both"/>
        <w:rPr>
          <w:lang w:val="en-US"/>
        </w:rPr>
      </w:pPr>
      <w:r w:rsidRPr="00733D61">
        <w:rPr>
          <w:lang w:val="en-US"/>
        </w:rPr>
        <w:t>c) suspected ectopic pregnancy</w:t>
      </w:r>
    </w:p>
    <w:p w:rsidR="00DD4050" w:rsidRPr="00733D61" w:rsidRDefault="005136AB">
      <w:pPr>
        <w:pStyle w:val="Body"/>
        <w:jc w:val="both"/>
        <w:rPr>
          <w:lang w:val="en-US"/>
        </w:rPr>
      </w:pPr>
      <w:r w:rsidRPr="00733D61">
        <w:rPr>
          <w:lang w:val="en-US"/>
        </w:rPr>
        <w:t>d) infertility</w:t>
      </w:r>
    </w:p>
    <w:p w:rsidR="00DD4050" w:rsidRPr="00733D61" w:rsidRDefault="00DD4050">
      <w:pPr>
        <w:pStyle w:val="Body"/>
        <w:jc w:val="both"/>
        <w:rPr>
          <w:lang w:val="en-US"/>
        </w:rPr>
      </w:pPr>
    </w:p>
    <w:p w:rsidR="00DD4050" w:rsidRPr="00733D61" w:rsidRDefault="005136AB">
      <w:pPr>
        <w:pStyle w:val="Body"/>
        <w:jc w:val="both"/>
        <w:rPr>
          <w:lang w:val="en-US"/>
        </w:rPr>
      </w:pPr>
      <w:r w:rsidRPr="00733D61">
        <w:rPr>
          <w:lang w:val="en-US"/>
        </w:rPr>
        <w:t>If endometrial cancer is suspected, hysteroscopy does not allow you to determine:</w:t>
      </w:r>
    </w:p>
    <w:p w:rsidR="00DD4050" w:rsidRPr="00733D61" w:rsidRDefault="005136AB">
      <w:pPr>
        <w:pStyle w:val="Body"/>
        <w:jc w:val="both"/>
        <w:rPr>
          <w:lang w:val="en-US"/>
        </w:rPr>
      </w:pPr>
      <w:r w:rsidRPr="00733D61">
        <w:rPr>
          <w:lang w:val="en-US"/>
        </w:rPr>
        <w:t>a) the fact of the presence of a pathological process</w:t>
      </w:r>
    </w:p>
    <w:p w:rsidR="00DD4050" w:rsidRPr="00733D61" w:rsidRDefault="005136AB">
      <w:pPr>
        <w:pStyle w:val="Body"/>
        <w:jc w:val="both"/>
        <w:rPr>
          <w:lang w:val="en-US"/>
        </w:rPr>
      </w:pPr>
      <w:r w:rsidRPr="00733D61">
        <w:rPr>
          <w:lang w:val="en-US"/>
        </w:rPr>
        <w:t>b) the prevalence of the process in the uterine cavity</w:t>
      </w:r>
    </w:p>
    <w:p w:rsidR="00DD4050" w:rsidRPr="00733D61" w:rsidRDefault="005136AB">
      <w:pPr>
        <w:pStyle w:val="Body"/>
        <w:jc w:val="both"/>
        <w:rPr>
          <w:lang w:val="en-US"/>
        </w:rPr>
      </w:pPr>
      <w:r w:rsidRPr="00733D61">
        <w:rPr>
          <w:lang w:val="en-US"/>
        </w:rPr>
        <w:t xml:space="preserve">c) histological type of the tumor (by sending the material for morphological examination) </w:t>
      </w:r>
    </w:p>
    <w:p w:rsidR="00DD4050" w:rsidRPr="00733D61" w:rsidRDefault="005136AB">
      <w:pPr>
        <w:pStyle w:val="Body"/>
        <w:jc w:val="both"/>
        <w:rPr>
          <w:lang w:val="en-US"/>
        </w:rPr>
      </w:pPr>
      <w:r w:rsidRPr="00733D61">
        <w:rPr>
          <w:lang w:val="en-US"/>
        </w:rPr>
        <w:t>d) the possibility of performing a radical operation</w:t>
      </w:r>
    </w:p>
    <w:p w:rsidR="00DD4050" w:rsidRPr="00733D61" w:rsidRDefault="00DD4050">
      <w:pPr>
        <w:pStyle w:val="Body"/>
        <w:jc w:val="both"/>
        <w:rPr>
          <w:lang w:val="en-US"/>
        </w:rPr>
      </w:pPr>
    </w:p>
    <w:p w:rsidR="00DD4050" w:rsidRPr="00733D61" w:rsidRDefault="005136AB">
      <w:pPr>
        <w:pStyle w:val="Body"/>
        <w:jc w:val="both"/>
        <w:rPr>
          <w:lang w:val="en-US"/>
        </w:rPr>
      </w:pPr>
      <w:r w:rsidRPr="00733D61">
        <w:rPr>
          <w:lang w:val="en-US"/>
        </w:rPr>
        <w:t>Possible causes of diagnostic errors when using morphological research methods in gynecology can be:</w:t>
      </w:r>
    </w:p>
    <w:p w:rsidR="00DD4050" w:rsidRPr="00733D61" w:rsidRDefault="005136AB">
      <w:pPr>
        <w:pStyle w:val="Body"/>
        <w:jc w:val="both"/>
        <w:rPr>
          <w:lang w:val="en-US"/>
        </w:rPr>
      </w:pPr>
      <w:r w:rsidRPr="00733D61">
        <w:rPr>
          <w:lang w:val="en-US"/>
        </w:rPr>
        <w:t>a) inferiority of the test material (necrotic tissue not taken from the lesion site or improperly preserved)</w:t>
      </w:r>
    </w:p>
    <w:p w:rsidR="00DD4050" w:rsidRPr="00733D61" w:rsidRDefault="005136AB">
      <w:pPr>
        <w:pStyle w:val="Body"/>
        <w:jc w:val="both"/>
        <w:rPr>
          <w:lang w:val="en-US"/>
        </w:rPr>
      </w:pPr>
      <w:r w:rsidRPr="00733D61">
        <w:rPr>
          <w:lang w:val="en-US"/>
        </w:rPr>
        <w:t>b) incompleteness and inaccuracy of clinical data</w:t>
      </w:r>
    </w:p>
    <w:p w:rsidR="00DD4050" w:rsidRPr="00733D61" w:rsidRDefault="005136AB">
      <w:pPr>
        <w:pStyle w:val="Body"/>
        <w:jc w:val="both"/>
        <w:rPr>
          <w:lang w:val="en-US"/>
        </w:rPr>
      </w:pPr>
      <w:r w:rsidRPr="00733D61">
        <w:rPr>
          <w:lang w:val="en-US"/>
        </w:rPr>
        <w:t>c) insufficient training of the specialist</w:t>
      </w:r>
    </w:p>
    <w:p w:rsidR="00DD4050" w:rsidRPr="00733D61" w:rsidRDefault="005136AB">
      <w:pPr>
        <w:pStyle w:val="Body"/>
        <w:jc w:val="both"/>
        <w:rPr>
          <w:lang w:val="en-US"/>
        </w:rPr>
      </w:pPr>
      <w:r w:rsidRPr="00733D61">
        <w:rPr>
          <w:lang w:val="en-US"/>
        </w:rPr>
        <w:t>d) lack of a single interpretation of the same pathological process</w:t>
      </w:r>
    </w:p>
    <w:p w:rsidR="00DD4050" w:rsidRPr="00733D61" w:rsidRDefault="005136AB">
      <w:pPr>
        <w:pStyle w:val="Body"/>
        <w:jc w:val="both"/>
        <w:rPr>
          <w:lang w:val="en-US"/>
        </w:rPr>
      </w:pPr>
      <w:r w:rsidRPr="00733D61">
        <w:rPr>
          <w:lang w:val="en-US"/>
        </w:rPr>
        <w:t>e) all of the above</w:t>
      </w:r>
    </w:p>
    <w:p w:rsidR="00DD4050" w:rsidRPr="00733D61" w:rsidRDefault="00DD4050">
      <w:pPr>
        <w:pStyle w:val="Body"/>
        <w:jc w:val="both"/>
        <w:rPr>
          <w:lang w:val="en-US"/>
        </w:rPr>
      </w:pPr>
    </w:p>
    <w:p w:rsidR="00DD4050" w:rsidRPr="00733D61" w:rsidRDefault="005136AB">
      <w:pPr>
        <w:pStyle w:val="Body"/>
        <w:jc w:val="both"/>
        <w:rPr>
          <w:lang w:val="en-US"/>
        </w:rPr>
      </w:pPr>
      <w:r w:rsidRPr="00733D61">
        <w:rPr>
          <w:lang w:val="en-US"/>
        </w:rPr>
        <w:t>Hysteroscopy usually differentiates 1) large polyp from submucosal myomatous node 2) endometrial polyp from endometrial hyperplasia 3) endometrial cancer from endometrial hyperplasia 4) placental polyp from choriocarcinoma tissue</w:t>
      </w:r>
    </w:p>
    <w:p w:rsidR="00DD4050" w:rsidRPr="00733D61" w:rsidRDefault="005136AB">
      <w:pPr>
        <w:pStyle w:val="Body"/>
        <w:jc w:val="both"/>
        <w:rPr>
          <w:lang w:val="en-US"/>
        </w:rPr>
      </w:pPr>
      <w:r w:rsidRPr="00733D61">
        <w:rPr>
          <w:lang w:val="en-US"/>
        </w:rPr>
        <w:t>a) correct 1, 2, 3</w:t>
      </w:r>
    </w:p>
    <w:p w:rsidR="00DD4050" w:rsidRPr="00733D61" w:rsidRDefault="005136AB">
      <w:pPr>
        <w:pStyle w:val="Body"/>
        <w:jc w:val="both"/>
        <w:rPr>
          <w:lang w:val="en-US"/>
        </w:rPr>
      </w:pPr>
      <w:r w:rsidRPr="00733D61">
        <w:rPr>
          <w:lang w:val="en-US"/>
        </w:rPr>
        <w:t>b) correct 1, 2</w:t>
      </w:r>
    </w:p>
    <w:p w:rsidR="00DD4050" w:rsidRPr="00733D61" w:rsidRDefault="005136AB">
      <w:pPr>
        <w:pStyle w:val="Body"/>
        <w:jc w:val="both"/>
        <w:rPr>
          <w:lang w:val="en-US"/>
        </w:rPr>
      </w:pPr>
      <w:r w:rsidRPr="00733D61">
        <w:rPr>
          <w:lang w:val="en-US"/>
        </w:rPr>
        <w:t>c) all answers are correct</w:t>
      </w:r>
    </w:p>
    <w:p w:rsidR="00DD4050" w:rsidRPr="00733D61" w:rsidRDefault="005136AB">
      <w:pPr>
        <w:pStyle w:val="Body"/>
        <w:jc w:val="both"/>
        <w:rPr>
          <w:lang w:val="en-US"/>
        </w:rPr>
      </w:pPr>
      <w:r w:rsidRPr="00733D61">
        <w:rPr>
          <w:lang w:val="en-US"/>
        </w:rPr>
        <w:t>d) correct only 4</w:t>
      </w:r>
    </w:p>
    <w:p w:rsidR="00DD4050" w:rsidRPr="00733D61" w:rsidRDefault="005136AB">
      <w:pPr>
        <w:pStyle w:val="Body"/>
        <w:jc w:val="both"/>
        <w:rPr>
          <w:lang w:val="en-US"/>
        </w:rPr>
      </w:pPr>
      <w:r w:rsidRPr="00733D61">
        <w:rPr>
          <w:lang w:val="en-US"/>
        </w:rPr>
        <w:t>e) all answers are incorrect</w:t>
      </w:r>
    </w:p>
    <w:p w:rsidR="00DD4050" w:rsidRPr="00733D61" w:rsidRDefault="00DD4050">
      <w:pPr>
        <w:pStyle w:val="Body"/>
        <w:jc w:val="both"/>
        <w:rPr>
          <w:lang w:val="en-US"/>
        </w:rPr>
      </w:pPr>
    </w:p>
    <w:p w:rsidR="00DD4050" w:rsidRPr="00733D61" w:rsidRDefault="005136AB">
      <w:pPr>
        <w:pStyle w:val="Body"/>
        <w:jc w:val="both"/>
        <w:rPr>
          <w:lang w:val="en-US"/>
        </w:rPr>
      </w:pPr>
      <w:r w:rsidRPr="00733D61">
        <w:rPr>
          <w:lang w:val="en-US"/>
        </w:rPr>
        <w:t>Research methods commonly used for abnormal uterine bleeding 1) Ultrasound 2) hysteroscopy 3) Diagnostic curettage of the uterus 4) Laparoscopy</w:t>
      </w:r>
    </w:p>
    <w:p w:rsidR="00DD4050" w:rsidRPr="00733D61" w:rsidRDefault="005136AB">
      <w:pPr>
        <w:pStyle w:val="Body"/>
        <w:jc w:val="both"/>
        <w:rPr>
          <w:lang w:val="en-US"/>
        </w:rPr>
      </w:pPr>
      <w:r w:rsidRPr="00733D61">
        <w:rPr>
          <w:lang w:val="en-US"/>
        </w:rPr>
        <w:t>a) true 1, 2, 3</w:t>
      </w:r>
    </w:p>
    <w:p w:rsidR="00DD4050" w:rsidRPr="00733D61" w:rsidRDefault="005136AB">
      <w:pPr>
        <w:pStyle w:val="Body"/>
        <w:jc w:val="both"/>
        <w:rPr>
          <w:lang w:val="en-US"/>
        </w:rPr>
      </w:pPr>
      <w:r w:rsidRPr="00733D61">
        <w:rPr>
          <w:lang w:val="en-US"/>
        </w:rPr>
        <w:t>b) true 1, 2</w:t>
      </w:r>
    </w:p>
    <w:p w:rsidR="00DD4050" w:rsidRPr="00733D61" w:rsidRDefault="005136AB">
      <w:pPr>
        <w:pStyle w:val="Body"/>
        <w:jc w:val="both"/>
        <w:rPr>
          <w:lang w:val="en-US"/>
        </w:rPr>
      </w:pPr>
      <w:r w:rsidRPr="00733D61">
        <w:rPr>
          <w:lang w:val="en-US"/>
        </w:rPr>
        <w:t>c) all of the following</w:t>
      </w:r>
    </w:p>
    <w:p w:rsidR="00DD4050" w:rsidRPr="00733D61" w:rsidRDefault="005136AB">
      <w:pPr>
        <w:pStyle w:val="Body"/>
        <w:jc w:val="both"/>
        <w:rPr>
          <w:lang w:val="en-US"/>
        </w:rPr>
      </w:pPr>
      <w:r w:rsidRPr="00733D61">
        <w:rPr>
          <w:lang w:val="en-US"/>
        </w:rPr>
        <w:t>d) true 4</w:t>
      </w:r>
    </w:p>
    <w:p w:rsidR="00DD4050" w:rsidRPr="00733D61" w:rsidRDefault="005136AB">
      <w:pPr>
        <w:pStyle w:val="Body"/>
        <w:jc w:val="both"/>
        <w:rPr>
          <w:lang w:val="en-US"/>
        </w:rPr>
      </w:pPr>
      <w:r w:rsidRPr="00733D61">
        <w:rPr>
          <w:lang w:val="en-US"/>
        </w:rPr>
        <w:t>e) none of the above</w:t>
      </w:r>
    </w:p>
    <w:p w:rsidR="00DD4050" w:rsidRPr="00733D61" w:rsidRDefault="00DD4050">
      <w:pPr>
        <w:pStyle w:val="Body"/>
        <w:jc w:val="both"/>
        <w:rPr>
          <w:lang w:val="en-US"/>
        </w:rPr>
      </w:pPr>
    </w:p>
    <w:p w:rsidR="00DD4050" w:rsidRPr="00733D61" w:rsidRDefault="005136AB">
      <w:pPr>
        <w:pStyle w:val="Body"/>
        <w:jc w:val="both"/>
        <w:rPr>
          <w:lang w:val="en-US"/>
        </w:rPr>
      </w:pPr>
      <w:r w:rsidRPr="00733D61">
        <w:rPr>
          <w:lang w:val="en-US"/>
        </w:rPr>
        <w:t>Preoperative preparation of the patient before hysteroscopy, as a rule, includes 1)   rehabilitation of genital infections 2) examination of the patient's vital organs and systems 3) administration of antibiotics</w:t>
      </w:r>
      <w:r>
        <w:rPr>
          <w:lang w:val="en-US"/>
        </w:rPr>
        <w:t xml:space="preserve">3-4 </w:t>
      </w:r>
      <w:r w:rsidRPr="00733D61">
        <w:rPr>
          <w:lang w:val="en-US"/>
        </w:rPr>
        <w:t>days before surgery (to prevent septic complications) 4) shave your feet thoroughly</w:t>
      </w:r>
    </w:p>
    <w:p w:rsidR="00DD4050" w:rsidRPr="00733D61" w:rsidRDefault="00DD4050">
      <w:pPr>
        <w:pStyle w:val="Body"/>
        <w:jc w:val="both"/>
        <w:rPr>
          <w:lang w:val="en-US"/>
        </w:rPr>
      </w:pPr>
    </w:p>
    <w:p w:rsidR="00DD4050" w:rsidRPr="00733D61" w:rsidRDefault="005136AB">
      <w:pPr>
        <w:pStyle w:val="Body"/>
        <w:jc w:val="both"/>
        <w:rPr>
          <w:lang w:val="en-US"/>
        </w:rPr>
      </w:pPr>
      <w:r w:rsidRPr="00733D61">
        <w:rPr>
          <w:lang w:val="en-US"/>
        </w:rPr>
        <w:t>a) true 1, 2, 3</w:t>
      </w:r>
    </w:p>
    <w:p w:rsidR="00DD4050" w:rsidRPr="00733D61" w:rsidRDefault="005136AB">
      <w:pPr>
        <w:pStyle w:val="Body"/>
        <w:jc w:val="both"/>
        <w:rPr>
          <w:lang w:val="en-US"/>
        </w:rPr>
      </w:pPr>
      <w:r w:rsidRPr="00733D61">
        <w:rPr>
          <w:lang w:val="en-US"/>
        </w:rPr>
        <w:t>b) true 1, 2</w:t>
      </w:r>
    </w:p>
    <w:p w:rsidR="00DD4050" w:rsidRPr="00733D61" w:rsidRDefault="005136AB">
      <w:pPr>
        <w:pStyle w:val="Body"/>
        <w:jc w:val="both"/>
        <w:rPr>
          <w:lang w:val="en-US"/>
        </w:rPr>
      </w:pPr>
      <w:r w:rsidRPr="00733D61">
        <w:rPr>
          <w:lang w:val="en-US"/>
        </w:rPr>
        <w:t>c) all of the above</w:t>
      </w:r>
    </w:p>
    <w:p w:rsidR="00DD4050" w:rsidRPr="00733D61" w:rsidRDefault="005136AB">
      <w:pPr>
        <w:pStyle w:val="Body"/>
        <w:jc w:val="both"/>
        <w:rPr>
          <w:lang w:val="en-US"/>
        </w:rPr>
      </w:pPr>
      <w:r w:rsidRPr="00733D61">
        <w:rPr>
          <w:lang w:val="en-US"/>
        </w:rPr>
        <w:lastRenderedPageBreak/>
        <w:t>d) true 4</w:t>
      </w:r>
    </w:p>
    <w:p w:rsidR="00DD4050" w:rsidRPr="00733D61" w:rsidRDefault="005136AB">
      <w:pPr>
        <w:pStyle w:val="Body"/>
        <w:jc w:val="both"/>
        <w:rPr>
          <w:lang w:val="en-US"/>
        </w:rPr>
      </w:pPr>
      <w:r w:rsidRPr="00733D61">
        <w:rPr>
          <w:lang w:val="en-US"/>
        </w:rPr>
        <w:t>e) none of the above</w:t>
      </w:r>
    </w:p>
    <w:p w:rsidR="00DD4050" w:rsidRPr="00733D61" w:rsidRDefault="00DD4050">
      <w:pPr>
        <w:pStyle w:val="Body"/>
        <w:jc w:val="both"/>
        <w:rPr>
          <w:lang w:val="en-US"/>
        </w:rPr>
      </w:pPr>
    </w:p>
    <w:p w:rsidR="00DD4050" w:rsidRPr="00733D61" w:rsidRDefault="005136AB">
      <w:pPr>
        <w:pStyle w:val="Body"/>
        <w:jc w:val="both"/>
        <w:rPr>
          <w:lang w:val="en-US"/>
        </w:rPr>
      </w:pPr>
      <w:r w:rsidRPr="00733D61">
        <w:rPr>
          <w:lang w:val="en-US"/>
        </w:rPr>
        <w:t>Hysteroresectoscopy is performed routinely: 1) abnormal uterine bleeding 2) suspected endometrial cancer 3) endometrial hyperplasia 4) suspected postpartum endomyometritis</w:t>
      </w:r>
    </w:p>
    <w:p w:rsidR="00DD4050" w:rsidRPr="00733D61" w:rsidRDefault="005136AB">
      <w:pPr>
        <w:pStyle w:val="Body"/>
        <w:jc w:val="both"/>
        <w:rPr>
          <w:lang w:val="en-US"/>
        </w:rPr>
      </w:pPr>
      <w:r w:rsidRPr="00733D61">
        <w:rPr>
          <w:lang w:val="en-US"/>
        </w:rPr>
        <w:t>a) true 1, 2, 3</w:t>
      </w:r>
    </w:p>
    <w:p w:rsidR="00DD4050" w:rsidRPr="00733D61" w:rsidRDefault="005136AB">
      <w:pPr>
        <w:pStyle w:val="Body"/>
        <w:jc w:val="both"/>
        <w:rPr>
          <w:lang w:val="en-US"/>
        </w:rPr>
      </w:pPr>
      <w:r w:rsidRPr="00733D61">
        <w:rPr>
          <w:lang w:val="en-US"/>
        </w:rPr>
        <w:t>b) true 1, 2</w:t>
      </w:r>
    </w:p>
    <w:p w:rsidR="00DD4050" w:rsidRPr="00733D61" w:rsidRDefault="005136AB">
      <w:pPr>
        <w:pStyle w:val="Body"/>
        <w:jc w:val="both"/>
        <w:rPr>
          <w:lang w:val="en-US"/>
        </w:rPr>
      </w:pPr>
      <w:r w:rsidRPr="00733D61">
        <w:rPr>
          <w:lang w:val="en-US"/>
        </w:rPr>
        <w:t>c) with all of the above</w:t>
      </w:r>
    </w:p>
    <w:p w:rsidR="00DD4050" w:rsidRPr="00733D61" w:rsidRDefault="005136AB">
      <w:pPr>
        <w:pStyle w:val="Body"/>
        <w:jc w:val="both"/>
        <w:rPr>
          <w:lang w:val="en-US"/>
        </w:rPr>
      </w:pPr>
      <w:r w:rsidRPr="00733D61">
        <w:rPr>
          <w:lang w:val="en-US"/>
        </w:rPr>
        <w:t>d) true 4</w:t>
      </w:r>
    </w:p>
    <w:p w:rsidR="00DD4050" w:rsidRPr="00733D61" w:rsidRDefault="005136AB">
      <w:pPr>
        <w:pStyle w:val="Body"/>
        <w:jc w:val="both"/>
        <w:rPr>
          <w:lang w:val="en-US"/>
        </w:rPr>
      </w:pPr>
      <w:r w:rsidRPr="00733D61">
        <w:rPr>
          <w:lang w:val="en-US"/>
        </w:rPr>
        <w:t>e) none of the above</w:t>
      </w:r>
    </w:p>
    <w:p w:rsidR="00DD4050" w:rsidRPr="00733D61" w:rsidRDefault="00DD4050">
      <w:pPr>
        <w:pStyle w:val="Body"/>
        <w:jc w:val="both"/>
        <w:rPr>
          <w:lang w:val="en-US"/>
        </w:rPr>
      </w:pPr>
    </w:p>
    <w:p w:rsidR="00DD4050" w:rsidRPr="00733D61" w:rsidRDefault="005136AB">
      <w:pPr>
        <w:pStyle w:val="Body"/>
        <w:jc w:val="both"/>
        <w:rPr>
          <w:lang w:val="en-US"/>
        </w:rPr>
      </w:pPr>
      <w:r w:rsidRPr="00733D61">
        <w:rPr>
          <w:lang w:val="en-US"/>
        </w:rPr>
        <w:t>When performing hysteroresectoscopy for a myomatous node with a diameter of 5 cm on a thin leg, the greatest difficulties are associated with 1) separation of the node from the uterine wall 2) the possibility of profuse bleeding from the node bed 3) the possibility of uterine perforation 4) the difficulty of extracting the node through the cervix</w:t>
      </w:r>
    </w:p>
    <w:p w:rsidR="00DD4050" w:rsidRPr="00733D61" w:rsidRDefault="005136AB">
      <w:pPr>
        <w:pStyle w:val="Body"/>
        <w:jc w:val="both"/>
        <w:rPr>
          <w:lang w:val="en-US"/>
        </w:rPr>
      </w:pPr>
      <w:r w:rsidRPr="00733D61">
        <w:rPr>
          <w:lang w:val="en-US"/>
        </w:rPr>
        <w:t>a) true 1, 2, 3</w:t>
      </w:r>
    </w:p>
    <w:p w:rsidR="00DD4050" w:rsidRPr="00733D61" w:rsidRDefault="005136AB">
      <w:pPr>
        <w:pStyle w:val="Body"/>
        <w:jc w:val="both"/>
        <w:rPr>
          <w:lang w:val="en-US"/>
        </w:rPr>
      </w:pPr>
      <w:r w:rsidRPr="00733D61">
        <w:rPr>
          <w:lang w:val="en-US"/>
        </w:rPr>
        <w:t>b) true 1, 2</w:t>
      </w:r>
    </w:p>
    <w:p w:rsidR="00DD4050" w:rsidRPr="00733D61" w:rsidRDefault="005136AB">
      <w:pPr>
        <w:pStyle w:val="Body"/>
        <w:jc w:val="both"/>
        <w:rPr>
          <w:lang w:val="en-US"/>
        </w:rPr>
      </w:pPr>
      <w:r w:rsidRPr="00733D61">
        <w:rPr>
          <w:lang w:val="en-US"/>
        </w:rPr>
        <w:t>c) with all of the above</w:t>
      </w:r>
    </w:p>
    <w:p w:rsidR="00DD4050" w:rsidRPr="00733D61" w:rsidRDefault="005136AB">
      <w:pPr>
        <w:pStyle w:val="Body"/>
        <w:jc w:val="both"/>
        <w:rPr>
          <w:lang w:val="en-US"/>
        </w:rPr>
      </w:pPr>
      <w:r w:rsidRPr="00733D61">
        <w:rPr>
          <w:lang w:val="en-US"/>
        </w:rPr>
        <w:t>d) true 4</w:t>
      </w:r>
    </w:p>
    <w:p w:rsidR="00DD4050" w:rsidRPr="00733D61" w:rsidRDefault="005136AB">
      <w:pPr>
        <w:pStyle w:val="Body"/>
        <w:jc w:val="both"/>
        <w:rPr>
          <w:lang w:val="en-US"/>
        </w:rPr>
      </w:pPr>
      <w:r w:rsidRPr="00733D61">
        <w:rPr>
          <w:lang w:val="en-US"/>
        </w:rPr>
        <w:t>e) with none of the above</w:t>
      </w:r>
    </w:p>
    <w:p w:rsidR="00DD4050" w:rsidRPr="00733D61" w:rsidRDefault="00DD4050">
      <w:pPr>
        <w:pStyle w:val="Body"/>
        <w:jc w:val="both"/>
        <w:rPr>
          <w:lang w:val="en-US"/>
        </w:rPr>
      </w:pPr>
    </w:p>
    <w:p w:rsidR="00DD4050" w:rsidRPr="00733D61" w:rsidRDefault="005136AB">
      <w:pPr>
        <w:pStyle w:val="Body"/>
        <w:jc w:val="both"/>
        <w:rPr>
          <w:lang w:val="en-US"/>
        </w:rPr>
      </w:pPr>
      <w:r w:rsidRPr="00733D61">
        <w:rPr>
          <w:lang w:val="en-US"/>
        </w:rPr>
        <w:t>Risk factors for hyperplastic processes and endometrial cancer</w:t>
      </w:r>
    </w:p>
    <w:p w:rsidR="00DD4050" w:rsidRPr="00733D61" w:rsidRDefault="005136AB">
      <w:pPr>
        <w:pStyle w:val="Body"/>
        <w:jc w:val="both"/>
        <w:rPr>
          <w:lang w:val="en-US"/>
        </w:rPr>
      </w:pPr>
      <w:r w:rsidRPr="00733D61">
        <w:rPr>
          <w:lang w:val="en-US"/>
        </w:rPr>
        <w:t>a) violation of fat metabolism</w:t>
      </w:r>
    </w:p>
    <w:p w:rsidR="00DD4050" w:rsidRPr="00733D61" w:rsidRDefault="005136AB">
      <w:pPr>
        <w:pStyle w:val="Body"/>
        <w:jc w:val="both"/>
        <w:rPr>
          <w:lang w:val="en-US"/>
        </w:rPr>
      </w:pPr>
      <w:r w:rsidRPr="00733D61">
        <w:rPr>
          <w:lang w:val="en-US"/>
        </w:rPr>
        <w:t>b) stressful situations</w:t>
      </w:r>
    </w:p>
    <w:p w:rsidR="00DD4050" w:rsidRPr="00733D61" w:rsidRDefault="005136AB">
      <w:pPr>
        <w:pStyle w:val="Body"/>
        <w:jc w:val="both"/>
        <w:rPr>
          <w:lang w:val="en-US"/>
        </w:rPr>
      </w:pPr>
      <w:r w:rsidRPr="00733D61">
        <w:rPr>
          <w:lang w:val="en-US"/>
        </w:rPr>
        <w:t>c) violation of the menstrual cycle</w:t>
      </w:r>
    </w:p>
    <w:p w:rsidR="00DD4050" w:rsidRPr="00733D61" w:rsidRDefault="005136AB">
      <w:pPr>
        <w:pStyle w:val="Body"/>
        <w:jc w:val="both"/>
        <w:rPr>
          <w:lang w:val="en-US"/>
        </w:rPr>
      </w:pPr>
      <w:r w:rsidRPr="00733D61">
        <w:rPr>
          <w:lang w:val="en-US"/>
        </w:rPr>
        <w:t>d) true a) and b)</w:t>
      </w:r>
    </w:p>
    <w:p w:rsidR="00DD4050" w:rsidRPr="00733D61" w:rsidRDefault="005136AB">
      <w:pPr>
        <w:pStyle w:val="Body"/>
        <w:jc w:val="both"/>
        <w:rPr>
          <w:lang w:val="en-US"/>
        </w:rPr>
      </w:pPr>
      <w:r w:rsidRPr="00733D61">
        <w:rPr>
          <w:lang w:val="en-US"/>
        </w:rPr>
        <w:t>e) all of the above</w:t>
      </w:r>
    </w:p>
    <w:p w:rsidR="00DD4050" w:rsidRPr="00733D61" w:rsidRDefault="00DD4050">
      <w:pPr>
        <w:pStyle w:val="Body"/>
        <w:jc w:val="both"/>
        <w:rPr>
          <w:lang w:val="en-US"/>
        </w:rPr>
      </w:pPr>
    </w:p>
    <w:p w:rsidR="00DD4050" w:rsidRPr="00733D61" w:rsidRDefault="005136AB">
      <w:pPr>
        <w:pStyle w:val="Body"/>
        <w:jc w:val="both"/>
        <w:rPr>
          <w:lang w:val="en-US"/>
        </w:rPr>
      </w:pPr>
      <w:r w:rsidRPr="00733D61">
        <w:rPr>
          <w:lang w:val="en-US"/>
        </w:rPr>
        <w:t>Gonadotropins, which play a role in the pathogenesis of hyperplastic processes and endometrial cancer, are secreted</w:t>
      </w:r>
    </w:p>
    <w:p w:rsidR="00DD4050" w:rsidRPr="00733D61" w:rsidRDefault="005136AB">
      <w:pPr>
        <w:pStyle w:val="Body"/>
        <w:jc w:val="both"/>
        <w:rPr>
          <w:lang w:val="en-US"/>
        </w:rPr>
      </w:pPr>
      <w:r w:rsidRPr="00733D61">
        <w:rPr>
          <w:lang w:val="en-US"/>
        </w:rPr>
        <w:t>a) the adrenal glands</w:t>
      </w:r>
    </w:p>
    <w:p w:rsidR="00DD4050" w:rsidRPr="00733D61" w:rsidRDefault="005136AB">
      <w:pPr>
        <w:pStyle w:val="Body"/>
        <w:jc w:val="both"/>
        <w:rPr>
          <w:lang w:val="en-US"/>
        </w:rPr>
      </w:pPr>
      <w:r w:rsidRPr="00733D61">
        <w:rPr>
          <w:lang w:val="en-US"/>
        </w:rPr>
        <w:t>b) the hypothalamus</w:t>
      </w:r>
    </w:p>
    <w:p w:rsidR="00DD4050" w:rsidRPr="00733D61" w:rsidRDefault="005136AB">
      <w:pPr>
        <w:pStyle w:val="Body"/>
        <w:jc w:val="both"/>
        <w:rPr>
          <w:lang w:val="en-US"/>
        </w:rPr>
      </w:pPr>
      <w:r w:rsidRPr="00733D61">
        <w:rPr>
          <w:lang w:val="en-US"/>
        </w:rPr>
        <w:t>c) ovaries</w:t>
      </w:r>
    </w:p>
    <w:p w:rsidR="00DD4050" w:rsidRPr="00733D61" w:rsidRDefault="005136AB">
      <w:pPr>
        <w:pStyle w:val="Body"/>
        <w:jc w:val="both"/>
        <w:rPr>
          <w:lang w:val="en-US"/>
        </w:rPr>
      </w:pPr>
      <w:r w:rsidRPr="00733D61">
        <w:rPr>
          <w:lang w:val="en-US"/>
        </w:rPr>
        <w:t>d) anterior pituitary gland</w:t>
      </w:r>
    </w:p>
    <w:p w:rsidR="00DD4050" w:rsidRPr="00733D61" w:rsidRDefault="00DD4050">
      <w:pPr>
        <w:pStyle w:val="Body"/>
        <w:jc w:val="both"/>
        <w:rPr>
          <w:lang w:val="en-US"/>
        </w:rPr>
      </w:pPr>
    </w:p>
    <w:p w:rsidR="00DD4050" w:rsidRPr="00733D61" w:rsidRDefault="005136AB">
      <w:pPr>
        <w:pStyle w:val="Body"/>
        <w:jc w:val="both"/>
        <w:rPr>
          <w:lang w:val="en-US"/>
        </w:rPr>
      </w:pPr>
      <w:r w:rsidRPr="00733D61">
        <w:rPr>
          <w:lang w:val="en-US"/>
        </w:rPr>
        <w:t>Atypical endometrial hyperplasia is morphologically most similar</w:t>
      </w:r>
    </w:p>
    <w:p w:rsidR="00DD4050" w:rsidRPr="00733D61" w:rsidRDefault="005136AB">
      <w:pPr>
        <w:pStyle w:val="Body"/>
        <w:jc w:val="both"/>
        <w:rPr>
          <w:lang w:val="en-US"/>
        </w:rPr>
      </w:pPr>
      <w:r w:rsidRPr="00733D61">
        <w:rPr>
          <w:lang w:val="en-US"/>
        </w:rPr>
        <w:t>a) with glandular-cystic hyperplasia</w:t>
      </w:r>
    </w:p>
    <w:p w:rsidR="00DD4050" w:rsidRPr="00733D61" w:rsidRDefault="005136AB">
      <w:pPr>
        <w:pStyle w:val="Body"/>
        <w:jc w:val="both"/>
        <w:rPr>
          <w:lang w:val="en-US"/>
        </w:rPr>
      </w:pPr>
      <w:r w:rsidRPr="00733D61">
        <w:rPr>
          <w:lang w:val="en-US"/>
        </w:rPr>
        <w:t>b) with an endometrial polyp</w:t>
      </w:r>
    </w:p>
    <w:p w:rsidR="00DD4050" w:rsidRPr="00733D61" w:rsidRDefault="005136AB">
      <w:pPr>
        <w:pStyle w:val="Body"/>
        <w:jc w:val="both"/>
        <w:rPr>
          <w:lang w:val="en-US"/>
        </w:rPr>
      </w:pPr>
      <w:r w:rsidRPr="00733D61">
        <w:rPr>
          <w:lang w:val="en-US"/>
        </w:rPr>
        <w:t>c) with metroendometritis</w:t>
      </w:r>
    </w:p>
    <w:p w:rsidR="00DD4050" w:rsidRPr="00733D61" w:rsidRDefault="005136AB">
      <w:pPr>
        <w:pStyle w:val="Body"/>
        <w:jc w:val="both"/>
        <w:rPr>
          <w:lang w:val="en-US"/>
        </w:rPr>
      </w:pPr>
      <w:r w:rsidRPr="00733D61">
        <w:rPr>
          <w:lang w:val="en-US"/>
        </w:rPr>
        <w:t>d) with highly differentiated cancer</w:t>
      </w:r>
    </w:p>
    <w:p w:rsidR="00DD4050" w:rsidRPr="00733D61" w:rsidRDefault="00DD4050">
      <w:pPr>
        <w:pStyle w:val="Body"/>
        <w:jc w:val="both"/>
        <w:rPr>
          <w:lang w:val="en-US"/>
        </w:rPr>
      </w:pPr>
    </w:p>
    <w:p w:rsidR="00DD4050" w:rsidRPr="00733D61" w:rsidRDefault="005136AB">
      <w:pPr>
        <w:pStyle w:val="Body"/>
        <w:jc w:val="both"/>
        <w:rPr>
          <w:lang w:val="en-US"/>
        </w:rPr>
      </w:pPr>
      <w:r w:rsidRPr="00733D61">
        <w:rPr>
          <w:lang w:val="en-US"/>
        </w:rPr>
        <w:t>Atypical endometrial hyperplasia becomes cancer</w:t>
      </w:r>
    </w:p>
    <w:p w:rsidR="00DD4050" w:rsidRPr="00733D61" w:rsidRDefault="005136AB">
      <w:pPr>
        <w:pStyle w:val="Body"/>
        <w:jc w:val="both"/>
        <w:rPr>
          <w:lang w:val="en-US"/>
        </w:rPr>
      </w:pPr>
      <w:r w:rsidRPr="00733D61">
        <w:rPr>
          <w:lang w:val="en-US"/>
        </w:rPr>
        <w:t>a) at reproductive age</w:t>
      </w:r>
    </w:p>
    <w:p w:rsidR="00DD4050" w:rsidRPr="00733D61" w:rsidRDefault="005136AB">
      <w:pPr>
        <w:pStyle w:val="Body"/>
        <w:jc w:val="both"/>
        <w:rPr>
          <w:lang w:val="en-US"/>
        </w:rPr>
      </w:pPr>
      <w:r w:rsidRPr="00733D61">
        <w:rPr>
          <w:lang w:val="en-US"/>
        </w:rPr>
        <w:t>b) at menopausal age</w:t>
      </w:r>
    </w:p>
    <w:p w:rsidR="00DD4050" w:rsidRPr="00733D61" w:rsidRDefault="005136AB">
      <w:pPr>
        <w:pStyle w:val="Body"/>
        <w:jc w:val="both"/>
        <w:rPr>
          <w:lang w:val="en-US"/>
        </w:rPr>
      </w:pPr>
      <w:r w:rsidRPr="00733D61">
        <w:rPr>
          <w:lang w:val="en-US"/>
        </w:rPr>
        <w:t>c) at any age</w:t>
      </w:r>
    </w:p>
    <w:p w:rsidR="00DD4050" w:rsidRPr="00733D61" w:rsidRDefault="005136AB">
      <w:pPr>
        <w:pStyle w:val="Body"/>
        <w:jc w:val="both"/>
        <w:rPr>
          <w:lang w:val="en-US"/>
        </w:rPr>
      </w:pPr>
      <w:r w:rsidRPr="00733D61">
        <w:rPr>
          <w:lang w:val="en-US"/>
        </w:rPr>
        <w:t>d) in the postmenopausal period</w:t>
      </w:r>
    </w:p>
    <w:p w:rsidR="00DD4050" w:rsidRPr="00733D61" w:rsidRDefault="00DD4050">
      <w:pPr>
        <w:pStyle w:val="Body"/>
        <w:jc w:val="both"/>
        <w:rPr>
          <w:lang w:val="en-US"/>
        </w:rPr>
      </w:pPr>
    </w:p>
    <w:p w:rsidR="00DD4050" w:rsidRPr="00733D61" w:rsidRDefault="005136AB">
      <w:pPr>
        <w:pStyle w:val="Body"/>
        <w:jc w:val="both"/>
        <w:rPr>
          <w:lang w:val="en-US"/>
        </w:rPr>
      </w:pPr>
      <w:r w:rsidRPr="00733D61">
        <w:rPr>
          <w:lang w:val="en-US"/>
        </w:rPr>
        <w:t>The second stage of endometrial cancer is characterized by</w:t>
      </w:r>
    </w:p>
    <w:p w:rsidR="00DD4050" w:rsidRPr="00733D61" w:rsidRDefault="005136AB">
      <w:pPr>
        <w:pStyle w:val="Body"/>
        <w:jc w:val="both"/>
        <w:rPr>
          <w:lang w:val="en-US"/>
        </w:rPr>
      </w:pPr>
      <w:r w:rsidRPr="00733D61">
        <w:rPr>
          <w:lang w:val="en-US"/>
        </w:rPr>
        <w:t>a) increase in the size of the uterus</w:t>
      </w:r>
    </w:p>
    <w:p w:rsidR="00DD4050" w:rsidRPr="00733D61" w:rsidRDefault="005136AB">
      <w:pPr>
        <w:pStyle w:val="Body"/>
        <w:jc w:val="both"/>
        <w:rPr>
          <w:lang w:val="en-US"/>
        </w:rPr>
      </w:pPr>
      <w:r w:rsidRPr="00733D61">
        <w:rPr>
          <w:lang w:val="en-US"/>
        </w:rPr>
        <w:t>b) pelvic lymph node involvement</w:t>
      </w:r>
    </w:p>
    <w:p w:rsidR="00DD4050" w:rsidRPr="00733D61" w:rsidRDefault="005136AB">
      <w:pPr>
        <w:pStyle w:val="Body"/>
        <w:jc w:val="both"/>
        <w:rPr>
          <w:lang w:val="en-US"/>
        </w:rPr>
      </w:pPr>
      <w:r w:rsidRPr="00733D61">
        <w:rPr>
          <w:lang w:val="en-US"/>
        </w:rPr>
        <w:t>c) ovarian damage</w:t>
      </w:r>
    </w:p>
    <w:p w:rsidR="00DD4050" w:rsidRPr="00733D61" w:rsidRDefault="005136AB">
      <w:pPr>
        <w:pStyle w:val="Body"/>
        <w:jc w:val="both"/>
        <w:rPr>
          <w:lang w:val="en-US"/>
        </w:rPr>
      </w:pPr>
      <w:r w:rsidRPr="00733D61">
        <w:rPr>
          <w:lang w:val="en-US"/>
        </w:rPr>
        <w:t>d) the transition of the tumor to the cervical canal</w:t>
      </w:r>
    </w:p>
    <w:p w:rsidR="00DD4050" w:rsidRPr="00733D61" w:rsidRDefault="00DD4050">
      <w:pPr>
        <w:pStyle w:val="Body"/>
        <w:jc w:val="both"/>
        <w:rPr>
          <w:lang w:val="en-US"/>
        </w:rPr>
      </w:pPr>
    </w:p>
    <w:p w:rsidR="00DD4050" w:rsidRPr="00733D61" w:rsidRDefault="005136AB">
      <w:pPr>
        <w:pStyle w:val="Body"/>
        <w:jc w:val="both"/>
        <w:rPr>
          <w:lang w:val="en-US"/>
        </w:rPr>
      </w:pPr>
      <w:r w:rsidRPr="00733D61">
        <w:rPr>
          <w:lang w:val="en-US"/>
        </w:rPr>
        <w:t>The second pathogenetic type of endometrial cancer is usually characterized by</w:t>
      </w:r>
    </w:p>
    <w:p w:rsidR="00DD4050" w:rsidRPr="00733D61" w:rsidRDefault="005136AB">
      <w:pPr>
        <w:pStyle w:val="Body"/>
        <w:jc w:val="both"/>
        <w:rPr>
          <w:lang w:val="en-US"/>
        </w:rPr>
      </w:pPr>
      <w:r w:rsidRPr="00733D61">
        <w:rPr>
          <w:lang w:val="en-US"/>
        </w:rPr>
        <w:t>a) the absence of exchange violations</w:t>
      </w:r>
    </w:p>
    <w:p w:rsidR="00DD4050" w:rsidRPr="00733D61" w:rsidRDefault="005136AB">
      <w:pPr>
        <w:pStyle w:val="Body"/>
        <w:jc w:val="both"/>
        <w:rPr>
          <w:lang w:val="en-US"/>
        </w:rPr>
      </w:pPr>
      <w:r w:rsidRPr="00733D61">
        <w:rPr>
          <w:lang w:val="en-US"/>
        </w:rPr>
        <w:t>b) ovarian fibrosis</w:t>
      </w:r>
    </w:p>
    <w:p w:rsidR="00DD4050" w:rsidRPr="00733D61" w:rsidRDefault="005136AB">
      <w:pPr>
        <w:pStyle w:val="Body"/>
        <w:jc w:val="both"/>
        <w:rPr>
          <w:lang w:val="en-US"/>
        </w:rPr>
      </w:pPr>
      <w:r w:rsidRPr="00733D61">
        <w:rPr>
          <w:lang w:val="en-US"/>
        </w:rPr>
        <w:t>c) glandular-cystic endometrial hyperplasia</w:t>
      </w:r>
    </w:p>
    <w:p w:rsidR="00DD4050" w:rsidRPr="00733D61" w:rsidRDefault="005136AB">
      <w:pPr>
        <w:pStyle w:val="Body"/>
        <w:jc w:val="both"/>
        <w:rPr>
          <w:lang w:val="en-US"/>
        </w:rPr>
      </w:pPr>
      <w:r w:rsidRPr="00733D61">
        <w:rPr>
          <w:lang w:val="en-US"/>
        </w:rPr>
        <w:t>d) true a) and b)</w:t>
      </w:r>
    </w:p>
    <w:p w:rsidR="00DD4050" w:rsidRPr="00733D61" w:rsidRDefault="005136AB">
      <w:pPr>
        <w:pStyle w:val="Body"/>
        <w:jc w:val="both"/>
        <w:rPr>
          <w:lang w:val="en-US"/>
        </w:rPr>
      </w:pPr>
      <w:r w:rsidRPr="00733D61">
        <w:rPr>
          <w:lang w:val="en-US"/>
        </w:rPr>
        <w:t>e) all of the above</w:t>
      </w:r>
    </w:p>
    <w:p w:rsidR="00DD4050" w:rsidRPr="00733D61" w:rsidRDefault="00DD4050">
      <w:pPr>
        <w:pStyle w:val="Body"/>
        <w:jc w:val="both"/>
        <w:rPr>
          <w:lang w:val="en-US"/>
        </w:rPr>
      </w:pPr>
    </w:p>
    <w:p w:rsidR="00DD4050" w:rsidRPr="00733D61" w:rsidRDefault="005136AB">
      <w:pPr>
        <w:pStyle w:val="Body"/>
        <w:jc w:val="both"/>
        <w:rPr>
          <w:lang w:val="en-US"/>
        </w:rPr>
      </w:pPr>
      <w:r w:rsidRPr="00733D61">
        <w:rPr>
          <w:lang w:val="en-US"/>
        </w:rPr>
        <w:t>Clinical manifestations of hyperplastic processes in women in the reproductive period</w:t>
      </w:r>
    </w:p>
    <w:p w:rsidR="00DD4050" w:rsidRPr="00733D61" w:rsidRDefault="005136AB">
      <w:pPr>
        <w:pStyle w:val="Body"/>
        <w:jc w:val="both"/>
        <w:rPr>
          <w:lang w:val="en-US"/>
        </w:rPr>
      </w:pPr>
      <w:r w:rsidRPr="00733D61">
        <w:rPr>
          <w:lang w:val="en-US"/>
        </w:rPr>
        <w:t>a) acyclic bleeding</w:t>
      </w:r>
    </w:p>
    <w:p w:rsidR="00DD4050" w:rsidRPr="00733D61" w:rsidRDefault="005136AB">
      <w:pPr>
        <w:pStyle w:val="Body"/>
        <w:jc w:val="both"/>
        <w:rPr>
          <w:lang w:val="en-US"/>
        </w:rPr>
      </w:pPr>
      <w:r w:rsidRPr="00733D61">
        <w:rPr>
          <w:lang w:val="en-US"/>
        </w:rPr>
        <w:t>b) the presence of premenstrual "daub"</w:t>
      </w:r>
    </w:p>
    <w:p w:rsidR="00DD4050" w:rsidRPr="00733D61" w:rsidRDefault="005136AB">
      <w:pPr>
        <w:pStyle w:val="Body"/>
        <w:jc w:val="both"/>
        <w:rPr>
          <w:lang w:val="en-US"/>
        </w:rPr>
      </w:pPr>
      <w:r w:rsidRPr="00733D61">
        <w:rPr>
          <w:lang w:val="en-US"/>
        </w:rPr>
        <w:t>c) menorrhagia</w:t>
      </w:r>
    </w:p>
    <w:p w:rsidR="00DD4050" w:rsidRPr="00733D61" w:rsidRDefault="005136AB">
      <w:pPr>
        <w:pStyle w:val="Body"/>
        <w:jc w:val="both"/>
        <w:rPr>
          <w:lang w:val="en-US"/>
        </w:rPr>
      </w:pPr>
      <w:r w:rsidRPr="00733D61">
        <w:rPr>
          <w:lang w:val="en-US"/>
        </w:rPr>
        <w:t>d) true a) and b)</w:t>
      </w:r>
    </w:p>
    <w:p w:rsidR="00DD4050" w:rsidRPr="00733D61" w:rsidRDefault="005136AB">
      <w:pPr>
        <w:pStyle w:val="Body"/>
        <w:jc w:val="both"/>
        <w:rPr>
          <w:lang w:val="en-US"/>
        </w:rPr>
      </w:pPr>
      <w:r w:rsidRPr="00733D61">
        <w:rPr>
          <w:lang w:val="en-US"/>
        </w:rPr>
        <w:t>e) all of the above is true</w:t>
      </w:r>
    </w:p>
    <w:p w:rsidR="00DD4050" w:rsidRPr="00733D61" w:rsidRDefault="00DD4050">
      <w:pPr>
        <w:pStyle w:val="Body"/>
        <w:jc w:val="both"/>
        <w:rPr>
          <w:lang w:val="en-US"/>
        </w:rPr>
      </w:pPr>
    </w:p>
    <w:p w:rsidR="00DD4050" w:rsidRPr="00733D61" w:rsidRDefault="005136AB">
      <w:pPr>
        <w:pStyle w:val="Body"/>
        <w:jc w:val="both"/>
        <w:rPr>
          <w:lang w:val="en-US"/>
        </w:rPr>
      </w:pPr>
      <w:r w:rsidRPr="00733D61">
        <w:rPr>
          <w:lang w:val="en-US"/>
        </w:rPr>
        <w:t>Differential diagnosis of hyperplastic processes and endometrial cancer should be performed</w:t>
      </w:r>
    </w:p>
    <w:p w:rsidR="00DD4050" w:rsidRPr="00733D61" w:rsidRDefault="005136AB">
      <w:pPr>
        <w:pStyle w:val="Body"/>
        <w:jc w:val="both"/>
        <w:rPr>
          <w:lang w:val="en-US"/>
        </w:rPr>
      </w:pPr>
      <w:r w:rsidRPr="00733D61">
        <w:rPr>
          <w:lang w:val="en-US"/>
        </w:rPr>
        <w:t>a) with a submucous node of fibroids</w:t>
      </w:r>
    </w:p>
    <w:p w:rsidR="00DD4050" w:rsidRPr="00733D61" w:rsidRDefault="005136AB">
      <w:pPr>
        <w:pStyle w:val="Body"/>
        <w:jc w:val="both"/>
        <w:rPr>
          <w:lang w:val="en-US"/>
        </w:rPr>
      </w:pPr>
      <w:r w:rsidRPr="00733D61">
        <w:rPr>
          <w:lang w:val="en-US"/>
        </w:rPr>
        <w:t>b) with glandular fibrotic endometrial polyp</w:t>
      </w:r>
    </w:p>
    <w:p w:rsidR="00DD4050" w:rsidRPr="00733D61" w:rsidRDefault="005136AB">
      <w:pPr>
        <w:pStyle w:val="Body"/>
        <w:jc w:val="both"/>
        <w:rPr>
          <w:lang w:val="en-US"/>
        </w:rPr>
      </w:pPr>
      <w:r w:rsidRPr="00733D61">
        <w:rPr>
          <w:lang w:val="en-US"/>
        </w:rPr>
        <w:t>c) with a hormone-inactive ovarian tumor</w:t>
      </w:r>
    </w:p>
    <w:p w:rsidR="00DD4050" w:rsidRPr="00733D61" w:rsidRDefault="005136AB">
      <w:pPr>
        <w:pStyle w:val="Body"/>
        <w:jc w:val="both"/>
        <w:rPr>
          <w:lang w:val="en-US"/>
        </w:rPr>
      </w:pPr>
      <w:r w:rsidRPr="00733D61">
        <w:rPr>
          <w:lang w:val="en-US"/>
        </w:rPr>
        <w:t>d) true a) and b)</w:t>
      </w:r>
    </w:p>
    <w:p w:rsidR="00DD4050" w:rsidRPr="00733D61" w:rsidRDefault="005136AB">
      <w:pPr>
        <w:pStyle w:val="Body"/>
        <w:jc w:val="both"/>
        <w:rPr>
          <w:lang w:val="en-US"/>
        </w:rPr>
      </w:pPr>
      <w:r w:rsidRPr="00733D61">
        <w:rPr>
          <w:lang w:val="en-US"/>
        </w:rPr>
        <w:t>e) with all of the above</w:t>
      </w:r>
    </w:p>
    <w:p w:rsidR="00DD4050" w:rsidRPr="00733D61" w:rsidRDefault="00DD4050">
      <w:pPr>
        <w:pStyle w:val="Body"/>
        <w:jc w:val="both"/>
        <w:rPr>
          <w:lang w:val="en-US"/>
        </w:rPr>
      </w:pPr>
    </w:p>
    <w:p w:rsidR="00DD4050" w:rsidRPr="00733D61" w:rsidRDefault="005136AB">
      <w:pPr>
        <w:pStyle w:val="Body"/>
        <w:jc w:val="both"/>
        <w:rPr>
          <w:lang w:val="en-US"/>
        </w:rPr>
      </w:pPr>
      <w:r w:rsidRPr="00733D61">
        <w:rPr>
          <w:lang w:val="en-US"/>
        </w:rPr>
        <w:t>Background diseases of the endometrium according to the WHO classification of 1994 include 1) glandular hyperplasia 2) endometrial polyp 3) glandular-cystic hyperplasia 4) atypical hyperplasia</w:t>
      </w:r>
    </w:p>
    <w:p w:rsidR="00DD4050" w:rsidRPr="00733D61" w:rsidRDefault="005136AB">
      <w:pPr>
        <w:pStyle w:val="Body"/>
        <w:jc w:val="both"/>
        <w:rPr>
          <w:lang w:val="en-US"/>
        </w:rPr>
      </w:pPr>
      <w:r w:rsidRPr="00733D61">
        <w:rPr>
          <w:lang w:val="en-US"/>
        </w:rPr>
        <w:t>a) true 1, 2, 3</w:t>
      </w:r>
    </w:p>
    <w:p w:rsidR="00DD4050" w:rsidRPr="00733D61" w:rsidRDefault="005136AB">
      <w:pPr>
        <w:pStyle w:val="Body"/>
        <w:jc w:val="both"/>
        <w:rPr>
          <w:lang w:val="en-US"/>
        </w:rPr>
      </w:pPr>
      <w:r w:rsidRPr="00733D61">
        <w:rPr>
          <w:lang w:val="en-US"/>
        </w:rPr>
        <w:t>b) true 1, 3</w:t>
      </w:r>
    </w:p>
    <w:p w:rsidR="00DD4050" w:rsidRPr="00733D61" w:rsidRDefault="005136AB">
      <w:pPr>
        <w:pStyle w:val="Body"/>
        <w:jc w:val="both"/>
        <w:rPr>
          <w:lang w:val="en-US"/>
        </w:rPr>
      </w:pPr>
      <w:r w:rsidRPr="00733D61">
        <w:rPr>
          <w:lang w:val="en-US"/>
        </w:rPr>
        <w:t>c) all of the above</w:t>
      </w:r>
    </w:p>
    <w:p w:rsidR="00DD4050" w:rsidRPr="00733D61" w:rsidRDefault="005136AB">
      <w:pPr>
        <w:pStyle w:val="Body"/>
        <w:jc w:val="both"/>
        <w:rPr>
          <w:lang w:val="en-US"/>
        </w:rPr>
      </w:pPr>
      <w:r w:rsidRPr="00733D61">
        <w:rPr>
          <w:lang w:val="en-US"/>
        </w:rPr>
        <w:t>d) true 4</w:t>
      </w:r>
    </w:p>
    <w:p w:rsidR="00DD4050" w:rsidRPr="00733D61" w:rsidRDefault="005136AB">
      <w:pPr>
        <w:pStyle w:val="Body"/>
        <w:jc w:val="both"/>
        <w:rPr>
          <w:lang w:val="en-US"/>
        </w:rPr>
      </w:pPr>
      <w:r w:rsidRPr="00733D61">
        <w:rPr>
          <w:lang w:val="en-US"/>
        </w:rPr>
        <w:t>e) none of the above</w:t>
      </w:r>
    </w:p>
    <w:p w:rsidR="00DD4050" w:rsidRPr="00733D61" w:rsidRDefault="00DD4050">
      <w:pPr>
        <w:pStyle w:val="Body"/>
        <w:jc w:val="both"/>
        <w:rPr>
          <w:lang w:val="en-US"/>
        </w:rPr>
      </w:pPr>
    </w:p>
    <w:p w:rsidR="00DD4050" w:rsidRPr="00733D61" w:rsidRDefault="005136AB">
      <w:pPr>
        <w:pStyle w:val="Body"/>
        <w:jc w:val="both"/>
        <w:rPr>
          <w:lang w:val="en-US"/>
        </w:rPr>
      </w:pPr>
      <w:r w:rsidRPr="00733D61">
        <w:rPr>
          <w:lang w:val="en-US"/>
        </w:rPr>
        <w:t>Pre-cancer of the endometrium includes 1) adenomatous polyp 2) atypical hyperplasia 3) recurrent glandular hyperplasia in the menopausal period 4) atrophic endometrium</w:t>
      </w:r>
    </w:p>
    <w:p w:rsidR="00DD4050" w:rsidRPr="00733D61" w:rsidRDefault="005136AB">
      <w:pPr>
        <w:pStyle w:val="Body"/>
        <w:jc w:val="both"/>
        <w:rPr>
          <w:lang w:val="en-US"/>
        </w:rPr>
      </w:pPr>
      <w:r w:rsidRPr="00733D61">
        <w:rPr>
          <w:lang w:val="en-US"/>
        </w:rPr>
        <w:t>a) true 1, 2, 3</w:t>
      </w:r>
    </w:p>
    <w:p w:rsidR="00DD4050" w:rsidRPr="00733D61" w:rsidRDefault="005136AB">
      <w:pPr>
        <w:pStyle w:val="Body"/>
        <w:jc w:val="both"/>
        <w:rPr>
          <w:lang w:val="en-US"/>
        </w:rPr>
      </w:pPr>
      <w:r w:rsidRPr="00733D61">
        <w:rPr>
          <w:lang w:val="en-US"/>
        </w:rPr>
        <w:t>b) true 1, 2</w:t>
      </w:r>
    </w:p>
    <w:p w:rsidR="00DD4050" w:rsidRPr="00733D61" w:rsidRDefault="005136AB">
      <w:pPr>
        <w:pStyle w:val="Body"/>
        <w:jc w:val="both"/>
        <w:rPr>
          <w:lang w:val="en-US"/>
        </w:rPr>
      </w:pPr>
      <w:r w:rsidRPr="00733D61">
        <w:rPr>
          <w:lang w:val="en-US"/>
        </w:rPr>
        <w:t>c) all of the above</w:t>
      </w:r>
    </w:p>
    <w:p w:rsidR="00DD4050" w:rsidRPr="00733D61" w:rsidRDefault="005136AB">
      <w:pPr>
        <w:pStyle w:val="Body"/>
        <w:jc w:val="both"/>
        <w:rPr>
          <w:lang w:val="en-US"/>
        </w:rPr>
      </w:pPr>
      <w:r w:rsidRPr="00733D61">
        <w:rPr>
          <w:lang w:val="en-US"/>
        </w:rPr>
        <w:t>d) true 4</w:t>
      </w:r>
    </w:p>
    <w:p w:rsidR="00DD4050" w:rsidRPr="00733D61" w:rsidRDefault="005136AB">
      <w:pPr>
        <w:pStyle w:val="Body"/>
        <w:jc w:val="both"/>
        <w:rPr>
          <w:lang w:val="en-US"/>
        </w:rPr>
      </w:pPr>
      <w:r w:rsidRPr="00733D61">
        <w:rPr>
          <w:lang w:val="en-US"/>
        </w:rPr>
        <w:t>e) none of the above</w:t>
      </w:r>
    </w:p>
    <w:p w:rsidR="00DD4050" w:rsidRPr="00733D61" w:rsidRDefault="00DD4050">
      <w:pPr>
        <w:pStyle w:val="Body"/>
        <w:jc w:val="both"/>
        <w:rPr>
          <w:lang w:val="en-US"/>
        </w:rPr>
      </w:pPr>
    </w:p>
    <w:p w:rsidR="00DD4050" w:rsidRPr="00733D61" w:rsidRDefault="005136AB">
      <w:pPr>
        <w:pStyle w:val="Body"/>
        <w:jc w:val="both"/>
        <w:rPr>
          <w:lang w:val="en-US"/>
        </w:rPr>
      </w:pPr>
      <w:r w:rsidRPr="00733D61">
        <w:rPr>
          <w:lang w:val="en-US"/>
        </w:rPr>
        <w:t>Histological forms of endometrial cancer 1) low-grade cancer 2) adenocarcinoma 3) clear cell cancer 4) adenoacanthoma</w:t>
      </w:r>
    </w:p>
    <w:p w:rsidR="00DD4050" w:rsidRPr="00733D61" w:rsidRDefault="005136AB">
      <w:pPr>
        <w:pStyle w:val="Body"/>
        <w:jc w:val="both"/>
        <w:rPr>
          <w:lang w:val="en-US"/>
        </w:rPr>
      </w:pPr>
      <w:r w:rsidRPr="00733D61">
        <w:rPr>
          <w:lang w:val="en-US"/>
        </w:rPr>
        <w:t>a) true 1, 2, 3</w:t>
      </w:r>
    </w:p>
    <w:p w:rsidR="00DD4050" w:rsidRPr="00733D61" w:rsidRDefault="005136AB">
      <w:pPr>
        <w:pStyle w:val="Body"/>
        <w:jc w:val="both"/>
        <w:rPr>
          <w:lang w:val="en-US"/>
        </w:rPr>
      </w:pPr>
      <w:r w:rsidRPr="00733D61">
        <w:rPr>
          <w:lang w:val="en-US"/>
        </w:rPr>
        <w:t>b) true 1, 2</w:t>
      </w:r>
    </w:p>
    <w:p w:rsidR="00DD4050" w:rsidRPr="00733D61" w:rsidRDefault="005136AB">
      <w:pPr>
        <w:pStyle w:val="Body"/>
        <w:jc w:val="both"/>
        <w:rPr>
          <w:lang w:val="en-US"/>
        </w:rPr>
      </w:pPr>
      <w:r w:rsidRPr="00733D61">
        <w:rPr>
          <w:lang w:val="en-US"/>
        </w:rPr>
        <w:t>c) all of the following</w:t>
      </w:r>
    </w:p>
    <w:p w:rsidR="00DD4050" w:rsidRPr="00733D61" w:rsidRDefault="005136AB">
      <w:pPr>
        <w:pStyle w:val="Body"/>
        <w:jc w:val="both"/>
        <w:rPr>
          <w:lang w:val="en-US"/>
        </w:rPr>
      </w:pPr>
      <w:r w:rsidRPr="00733D61">
        <w:rPr>
          <w:lang w:val="en-US"/>
        </w:rPr>
        <w:t>d) true 4</w:t>
      </w:r>
    </w:p>
    <w:p w:rsidR="00DD4050" w:rsidRPr="00733D61" w:rsidRDefault="005136AB">
      <w:pPr>
        <w:pStyle w:val="Body"/>
        <w:jc w:val="both"/>
        <w:rPr>
          <w:lang w:val="en-US"/>
        </w:rPr>
      </w:pPr>
      <w:r w:rsidRPr="00733D61">
        <w:rPr>
          <w:lang w:val="en-US"/>
        </w:rPr>
        <w:t>e) none of the above</w:t>
      </w:r>
    </w:p>
    <w:p w:rsidR="00DD4050" w:rsidRPr="00733D61" w:rsidRDefault="00DD4050">
      <w:pPr>
        <w:pStyle w:val="Body"/>
        <w:rPr>
          <w:sz w:val="20"/>
          <w:szCs w:val="20"/>
          <w:highlight w:val="yellow"/>
          <w:lang w:val="en-US"/>
        </w:rPr>
      </w:pPr>
    </w:p>
    <w:p w:rsidR="00DD4050" w:rsidRPr="00733D61" w:rsidRDefault="005136AB">
      <w:pPr>
        <w:pStyle w:val="Body"/>
        <w:rPr>
          <w:rStyle w:val="a3"/>
          <w:rFonts w:eastAsia="Arial Unicode MS"/>
          <w:lang w:val="en-US"/>
        </w:rPr>
      </w:pPr>
      <w:r w:rsidRPr="00733D61">
        <w:rPr>
          <w:rStyle w:val="a3"/>
          <w:rFonts w:eastAsia="Arial Unicode MS"/>
          <w:lang w:val="en-US"/>
        </w:rPr>
        <w:t>3.1.5.</w:t>
      </w:r>
      <w:r w:rsidRPr="00733D61">
        <w:rPr>
          <w:rStyle w:val="a3"/>
          <w:rFonts w:eastAsia="Arial Unicode MS"/>
          <w:lang w:val="en-US"/>
        </w:rPr>
        <w:tab/>
        <w:t>Methodological materials for students ' assessment of the content and quality of the educational process:</w:t>
      </w:r>
    </w:p>
    <w:p w:rsidR="00DD4050" w:rsidRPr="00733D61" w:rsidRDefault="005136AB">
      <w:pPr>
        <w:pStyle w:val="Body"/>
        <w:rPr>
          <w:lang w:val="en-US"/>
        </w:rPr>
      </w:pPr>
      <w:r w:rsidRPr="00733D61">
        <w:rPr>
          <w:rStyle w:val="a4"/>
          <w:lang w:val="en-US"/>
        </w:rPr>
        <w:t>Sample questionnaire-feedback on teaching the discipline</w:t>
      </w:r>
    </w:p>
    <w:p w:rsidR="00DD4050" w:rsidRDefault="005136AB">
      <w:pPr>
        <w:pStyle w:val="Body"/>
        <w:ind w:firstLine="561"/>
        <w:jc w:val="both"/>
      </w:pPr>
      <w:r w:rsidRPr="00733D61">
        <w:rPr>
          <w:rStyle w:val="s1"/>
          <w:lang w:val="en-US"/>
        </w:rPr>
        <w:t xml:space="preserve">Please fill out an anonymous feedback form for the course you completed. The aggregated questionnaire data will be used to improve teaching. For each question, put the corresponding </w:t>
      </w:r>
      <w:r w:rsidRPr="00733D61">
        <w:rPr>
          <w:rStyle w:val="s1"/>
          <w:lang w:val="en-US"/>
        </w:rPr>
        <w:lastRenderedPageBreak/>
        <w:t>scores on a scale from 1 to 10 points (</w:t>
      </w:r>
      <w:r w:rsidRPr="00733D61">
        <w:rPr>
          <w:rStyle w:val="a3"/>
          <w:rFonts w:eastAsia="Arial Unicode MS"/>
          <w:lang w:val="en-US"/>
        </w:rPr>
        <w:t xml:space="preserve">circle </w:t>
      </w:r>
      <w:r w:rsidRPr="00733D61">
        <w:rPr>
          <w:rStyle w:val="s1"/>
          <w:lang w:val="en-US"/>
        </w:rPr>
        <w:t xml:space="preserve">the score you selected). </w:t>
      </w:r>
      <w:r>
        <w:rPr>
          <w:rStyle w:val="s1"/>
        </w:rPr>
        <w:t>If necessary, enter your comments.</w:t>
      </w:r>
    </w:p>
    <w:p w:rsidR="00DD4050" w:rsidRPr="00733D61" w:rsidRDefault="005136AB">
      <w:pPr>
        <w:pStyle w:val="Body"/>
        <w:numPr>
          <w:ilvl w:val="0"/>
          <w:numId w:val="2"/>
        </w:numPr>
        <w:jc w:val="both"/>
        <w:rPr>
          <w:lang w:val="en-US"/>
        </w:rPr>
      </w:pPr>
      <w:r w:rsidRPr="00733D61">
        <w:rPr>
          <w:rStyle w:val="a4"/>
          <w:lang w:val="en-US"/>
        </w:rPr>
        <w:t>How satisfied are you with the overall content of the discipline</w:t>
      </w:r>
      <w:r>
        <w:rPr>
          <w:rStyle w:val="a4"/>
          <w:lang w:val="zh-TW" w:eastAsia="zh-TW"/>
        </w:rPr>
        <w:t>?</w:t>
      </w:r>
    </w:p>
    <w:p w:rsidR="00DD4050" w:rsidRDefault="005136AB">
      <w:pPr>
        <w:pStyle w:val="Body"/>
        <w:ind w:left="420"/>
      </w:pPr>
      <w:r>
        <w:rPr>
          <w:spacing w:val="-1"/>
          <w:lang w:val="de-DE"/>
        </w:rPr>
        <w:t>1    2    3    4    5    6    7    8    9    10</w:t>
      </w:r>
    </w:p>
    <w:p w:rsidR="00DD4050" w:rsidRDefault="005136AB">
      <w:pPr>
        <w:pStyle w:val="Body"/>
        <w:ind w:left="420"/>
      </w:pPr>
      <w:r>
        <w:rPr>
          <w:spacing w:val="-1"/>
        </w:rPr>
        <w:t>Comment</w:t>
      </w:r>
      <w:r>
        <w:rPr>
          <w:spacing w:val="-1"/>
          <w:lang w:val="en-US"/>
        </w:rPr>
        <w:t>_________________________________________________</w:t>
      </w:r>
    </w:p>
    <w:p w:rsidR="00DD4050" w:rsidRPr="00733D61" w:rsidRDefault="005136AB">
      <w:pPr>
        <w:pStyle w:val="Body"/>
        <w:numPr>
          <w:ilvl w:val="0"/>
          <w:numId w:val="2"/>
        </w:numPr>
        <w:jc w:val="both"/>
        <w:rPr>
          <w:lang w:val="en-US"/>
        </w:rPr>
      </w:pPr>
      <w:r w:rsidRPr="00733D61">
        <w:rPr>
          <w:rStyle w:val="a4"/>
          <w:lang w:val="en-US"/>
        </w:rPr>
        <w:t>How satisfied are you with the forms of teaching</w:t>
      </w:r>
      <w:r>
        <w:rPr>
          <w:rStyle w:val="a4"/>
          <w:lang w:val="zh-TW" w:eastAsia="zh-TW"/>
        </w:rPr>
        <w:t xml:space="preserve">? </w:t>
      </w:r>
    </w:p>
    <w:p w:rsidR="00DD4050" w:rsidRDefault="005136AB">
      <w:pPr>
        <w:pStyle w:val="Body"/>
        <w:ind w:left="420"/>
      </w:pPr>
      <w:r>
        <w:rPr>
          <w:spacing w:val="-1"/>
          <w:lang w:val="de-DE"/>
        </w:rPr>
        <w:t>1    2    3    4    5    6    7    8    9    10</w:t>
      </w:r>
    </w:p>
    <w:p w:rsidR="00DD4050" w:rsidRDefault="005136AB">
      <w:pPr>
        <w:pStyle w:val="Body"/>
        <w:ind w:left="420"/>
      </w:pPr>
      <w:r>
        <w:rPr>
          <w:spacing w:val="-1"/>
        </w:rPr>
        <w:t>Comment</w:t>
      </w:r>
      <w:r>
        <w:rPr>
          <w:spacing w:val="-1"/>
          <w:lang w:val="en-US"/>
        </w:rPr>
        <w:t>_________________________________________________</w:t>
      </w:r>
    </w:p>
    <w:p w:rsidR="00DD4050" w:rsidRPr="00733D61" w:rsidRDefault="005136AB">
      <w:pPr>
        <w:pStyle w:val="Body"/>
        <w:numPr>
          <w:ilvl w:val="0"/>
          <w:numId w:val="2"/>
        </w:numPr>
        <w:jc w:val="both"/>
        <w:rPr>
          <w:lang w:val="en-US"/>
        </w:rPr>
      </w:pPr>
      <w:r w:rsidRPr="00733D61">
        <w:rPr>
          <w:rStyle w:val="a4"/>
          <w:lang w:val="en-US"/>
        </w:rPr>
        <w:t>How do you assess the quality of preparation of the proposed teaching materials</w:t>
      </w:r>
      <w:r>
        <w:rPr>
          <w:rStyle w:val="a4"/>
          <w:lang w:val="zh-TW" w:eastAsia="zh-TW"/>
        </w:rPr>
        <w:t>?</w:t>
      </w:r>
    </w:p>
    <w:p w:rsidR="00DD4050" w:rsidRDefault="005136AB">
      <w:pPr>
        <w:pStyle w:val="Body"/>
        <w:ind w:left="420"/>
      </w:pPr>
      <w:r>
        <w:rPr>
          <w:spacing w:val="-1"/>
          <w:lang w:val="de-DE"/>
        </w:rPr>
        <w:t>1    2    3    4    5    6    7    8    9    10</w:t>
      </w:r>
    </w:p>
    <w:p w:rsidR="00DD4050" w:rsidRDefault="005136AB">
      <w:pPr>
        <w:pStyle w:val="Body"/>
        <w:ind w:left="420"/>
      </w:pPr>
      <w:r>
        <w:rPr>
          <w:spacing w:val="-1"/>
        </w:rPr>
        <w:t>Comment</w:t>
      </w:r>
      <w:r>
        <w:rPr>
          <w:spacing w:val="-1"/>
          <w:lang w:val="en-US"/>
        </w:rPr>
        <w:t>_________________________________________________</w:t>
      </w:r>
    </w:p>
    <w:p w:rsidR="00DD4050" w:rsidRPr="00733D61" w:rsidRDefault="005136AB">
      <w:pPr>
        <w:pStyle w:val="Body"/>
        <w:numPr>
          <w:ilvl w:val="0"/>
          <w:numId w:val="2"/>
        </w:numPr>
        <w:jc w:val="both"/>
        <w:rPr>
          <w:lang w:val="en-US"/>
        </w:rPr>
      </w:pPr>
      <w:r w:rsidRPr="00733D61">
        <w:rPr>
          <w:rStyle w:val="a4"/>
          <w:lang w:val="en-US"/>
        </w:rPr>
        <w:t xml:space="preserve">How satisfied are you with teachers ' use of interactive and active learning methods </w:t>
      </w:r>
      <w:r>
        <w:rPr>
          <w:rStyle w:val="a4"/>
          <w:lang w:val="zh-TW" w:eastAsia="zh-TW"/>
        </w:rPr>
        <w:t>?</w:t>
      </w:r>
    </w:p>
    <w:p w:rsidR="00DD4050" w:rsidRDefault="005136AB">
      <w:pPr>
        <w:pStyle w:val="Body"/>
        <w:ind w:left="420"/>
      </w:pPr>
      <w:r>
        <w:rPr>
          <w:spacing w:val="-1"/>
          <w:lang w:val="de-DE"/>
        </w:rPr>
        <w:t>1    2    3    4    5    6    7    8    9    10</w:t>
      </w:r>
    </w:p>
    <w:p w:rsidR="00DD4050" w:rsidRDefault="005136AB">
      <w:pPr>
        <w:pStyle w:val="Body"/>
        <w:ind w:left="420"/>
      </w:pPr>
      <w:r>
        <w:rPr>
          <w:spacing w:val="-1"/>
        </w:rPr>
        <w:t>Comment</w:t>
      </w:r>
      <w:r>
        <w:rPr>
          <w:spacing w:val="-1"/>
          <w:lang w:val="en-US"/>
        </w:rPr>
        <w:t>_________________________________________________</w:t>
      </w:r>
    </w:p>
    <w:p w:rsidR="00DD4050" w:rsidRPr="00733D61" w:rsidRDefault="005136AB">
      <w:pPr>
        <w:pStyle w:val="Body"/>
        <w:numPr>
          <w:ilvl w:val="0"/>
          <w:numId w:val="2"/>
        </w:numPr>
        <w:jc w:val="both"/>
        <w:rPr>
          <w:lang w:val="en-US"/>
        </w:rPr>
      </w:pPr>
      <w:r w:rsidRPr="00733D61">
        <w:rPr>
          <w:rStyle w:val="a4"/>
          <w:lang w:val="en-US"/>
        </w:rPr>
        <w:t>Which of the topics of the discipline do you consider most useful and valuable in terms of further training and / or application in subsequent practical activities</w:t>
      </w:r>
      <w:r>
        <w:rPr>
          <w:rStyle w:val="a4"/>
          <w:lang w:val="zh-TW" w:eastAsia="zh-TW"/>
        </w:rPr>
        <w:t>?</w:t>
      </w:r>
    </w:p>
    <w:p w:rsidR="00DD4050" w:rsidRPr="00733D61" w:rsidRDefault="005136AB">
      <w:pPr>
        <w:pStyle w:val="Body"/>
        <w:numPr>
          <w:ilvl w:val="0"/>
          <w:numId w:val="2"/>
        </w:numPr>
        <w:jc w:val="both"/>
        <w:rPr>
          <w:lang w:val="en-US"/>
        </w:rPr>
      </w:pPr>
      <w:r w:rsidRPr="00733D61">
        <w:rPr>
          <w:rStyle w:val="a4"/>
          <w:lang w:val="en-US"/>
        </w:rPr>
        <w:t>What would you suggest to change the methodological and content plan to improve the teaching of this discipline</w:t>
      </w:r>
      <w:r>
        <w:rPr>
          <w:rStyle w:val="a4"/>
          <w:lang w:val="zh-TW" w:eastAsia="zh-TW"/>
        </w:rPr>
        <w:t>?</w:t>
      </w:r>
    </w:p>
    <w:p w:rsidR="00DD4050" w:rsidRPr="00733D61" w:rsidRDefault="005136AB">
      <w:pPr>
        <w:pStyle w:val="Body"/>
        <w:jc w:val="center"/>
        <w:rPr>
          <w:rStyle w:val="s1"/>
          <w:lang w:val="en-US"/>
        </w:rPr>
      </w:pPr>
      <w:r w:rsidRPr="00733D61">
        <w:rPr>
          <w:rStyle w:val="s1"/>
          <w:lang w:val="en-US"/>
        </w:rPr>
        <w:t>thank you!</w:t>
      </w:r>
    </w:p>
    <w:p w:rsidR="00DD4050" w:rsidRPr="00733D61" w:rsidRDefault="005136AB">
      <w:pPr>
        <w:pStyle w:val="Body"/>
        <w:rPr>
          <w:rStyle w:val="a3"/>
          <w:rFonts w:eastAsia="Arial Unicode MS"/>
          <w:lang w:val="en-US"/>
        </w:rPr>
      </w:pPr>
      <w:r w:rsidRPr="00733D61">
        <w:rPr>
          <w:rStyle w:val="a3"/>
          <w:rFonts w:eastAsia="Arial Unicode MS"/>
          <w:lang w:val="en-US"/>
        </w:rPr>
        <w:t>3.2.</w:t>
      </w:r>
      <w:r w:rsidRPr="00733D61">
        <w:rPr>
          <w:rStyle w:val="a3"/>
          <w:rFonts w:eastAsia="Arial Unicode MS"/>
          <w:lang w:val="en-US"/>
        </w:rPr>
        <w:tab/>
        <w:t>Human resources support</w:t>
      </w:r>
    </w:p>
    <w:p w:rsidR="00DD4050" w:rsidRPr="00733D61" w:rsidRDefault="005136AB">
      <w:pPr>
        <w:pStyle w:val="Body"/>
        <w:rPr>
          <w:rStyle w:val="a3"/>
          <w:rFonts w:eastAsia="Arial Unicode MS"/>
          <w:lang w:val="en-US"/>
        </w:rPr>
      </w:pPr>
      <w:r w:rsidRPr="00733D61">
        <w:rPr>
          <w:rStyle w:val="a3"/>
          <w:rFonts w:eastAsia="Arial Unicode MS"/>
          <w:lang w:val="en-US"/>
        </w:rPr>
        <w:t>3.2.1.</w:t>
      </w:r>
      <w:r w:rsidRPr="00733D61">
        <w:rPr>
          <w:rStyle w:val="a3"/>
          <w:rFonts w:eastAsia="Arial Unicode MS"/>
          <w:lang w:val="en-US"/>
        </w:rPr>
        <w:tab/>
        <w:t>Education and / or qualifications of teachers and other persons authorized to conduct training sessions</w:t>
      </w:r>
    </w:p>
    <w:p w:rsidR="00DD4050" w:rsidRPr="00733D61" w:rsidRDefault="005136AB">
      <w:pPr>
        <w:pStyle w:val="1"/>
        <w:widowControl/>
        <w:spacing w:after="0" w:line="240" w:lineRule="auto"/>
        <w:ind w:left="0"/>
        <w:jc w:val="both"/>
        <w:rPr>
          <w:rFonts w:ascii="Times New Roman" w:eastAsia="Times New Roman" w:hAnsi="Times New Roman" w:cs="Times New Roman"/>
          <w:sz w:val="28"/>
          <w:szCs w:val="28"/>
        </w:rPr>
      </w:pPr>
      <w:r w:rsidRPr="00733D61">
        <w:rPr>
          <w:rFonts w:ascii="Times New Roman" w:hAnsi="Times New Roman"/>
          <w:sz w:val="24"/>
          <w:szCs w:val="24"/>
        </w:rPr>
        <w:t>Teachers who are certified specialists in the field of obstetrics and gynecology, who have scientific work in this field, a qualification category (first, highest) and/or an academic degree and teaching experience.</w:t>
      </w:r>
    </w:p>
    <w:p w:rsidR="00DD4050" w:rsidRPr="00733D61" w:rsidRDefault="005136AB">
      <w:pPr>
        <w:pStyle w:val="Body"/>
        <w:rPr>
          <w:rStyle w:val="a3"/>
          <w:rFonts w:eastAsia="Arial Unicode MS"/>
          <w:lang w:val="en-US"/>
        </w:rPr>
      </w:pPr>
      <w:r w:rsidRPr="00733D61">
        <w:rPr>
          <w:rStyle w:val="a3"/>
          <w:rFonts w:eastAsia="Arial Unicode MS"/>
          <w:lang w:val="en-US"/>
        </w:rPr>
        <w:t>3.2.2. Provision of training, support and (or) other personnel</w:t>
      </w:r>
    </w:p>
    <w:p w:rsidR="00DD4050" w:rsidRPr="00733D61" w:rsidRDefault="005136AB">
      <w:pPr>
        <w:pStyle w:val="Body"/>
        <w:jc w:val="both"/>
        <w:rPr>
          <w:lang w:val="en-US"/>
        </w:rPr>
      </w:pPr>
      <w:r w:rsidRPr="00733D61">
        <w:rPr>
          <w:rStyle w:val="s1"/>
          <w:lang w:val="en-US"/>
        </w:rPr>
        <w:t>Not provided.</w:t>
      </w:r>
    </w:p>
    <w:p w:rsidR="00DD4050" w:rsidRPr="00733D61" w:rsidRDefault="005136AB">
      <w:pPr>
        <w:pStyle w:val="Body"/>
        <w:rPr>
          <w:rStyle w:val="a3"/>
          <w:rFonts w:eastAsia="Arial Unicode MS"/>
          <w:lang w:val="en-US"/>
        </w:rPr>
      </w:pPr>
      <w:r w:rsidRPr="00733D61">
        <w:rPr>
          <w:rStyle w:val="a3"/>
          <w:rFonts w:eastAsia="Arial Unicode MS"/>
          <w:lang w:val="en-US"/>
        </w:rPr>
        <w:t>3.3.</w:t>
      </w:r>
      <w:r w:rsidRPr="00733D61">
        <w:rPr>
          <w:rStyle w:val="a3"/>
          <w:rFonts w:eastAsia="Arial Unicode MS"/>
          <w:lang w:val="en-US"/>
        </w:rPr>
        <w:tab/>
        <w:t>Material and technical support of the academic discipline</w:t>
      </w:r>
    </w:p>
    <w:p w:rsidR="00DD4050" w:rsidRPr="00733D61" w:rsidRDefault="005136AB">
      <w:pPr>
        <w:pStyle w:val="Body"/>
        <w:rPr>
          <w:rStyle w:val="a3"/>
          <w:rFonts w:eastAsia="Arial Unicode MS"/>
          <w:lang w:val="en-US"/>
        </w:rPr>
      </w:pPr>
      <w:r w:rsidRPr="00733D61">
        <w:rPr>
          <w:rStyle w:val="a3"/>
          <w:rFonts w:eastAsia="Arial Unicode MS"/>
          <w:lang w:val="en-US"/>
        </w:rPr>
        <w:t>3.3.1.</w:t>
      </w:r>
      <w:r w:rsidRPr="00733D61">
        <w:rPr>
          <w:rStyle w:val="a3"/>
          <w:rFonts w:eastAsia="Arial Unicode MS"/>
          <w:lang w:val="en-US"/>
        </w:rPr>
        <w:tab/>
        <w:t>Characteristics of classrooms (premises, places) for conducting classes</w:t>
      </w:r>
    </w:p>
    <w:p w:rsidR="00DD4050" w:rsidRPr="00733D61" w:rsidRDefault="005136AB">
      <w:pPr>
        <w:pStyle w:val="Body"/>
        <w:jc w:val="both"/>
        <w:rPr>
          <w:rStyle w:val="a3"/>
          <w:rFonts w:eastAsia="Arial Unicode MS"/>
          <w:lang w:val="en-US"/>
        </w:rPr>
      </w:pPr>
      <w:r w:rsidRPr="00733D61">
        <w:rPr>
          <w:rStyle w:val="s1"/>
          <w:lang w:val="en-US"/>
        </w:rPr>
        <w:t>A training room equipped with the necessary technical means</w:t>
      </w:r>
      <w:r w:rsidRPr="00733D61">
        <w:rPr>
          <w:rStyle w:val="s1"/>
          <w:lang w:val="en-US"/>
        </w:rPr>
        <w:br/>
        <w:t>for demonstrating presentations of lecture and seminar materials, as well as a specialized stand for hysteroscopy and hysteroresectoscopy.</w:t>
      </w:r>
    </w:p>
    <w:p w:rsidR="00DD4050" w:rsidRPr="00733D61" w:rsidRDefault="005136AB">
      <w:pPr>
        <w:pStyle w:val="Body"/>
        <w:rPr>
          <w:rStyle w:val="a3"/>
          <w:rFonts w:eastAsia="Arial Unicode MS"/>
          <w:lang w:val="en-US"/>
        </w:rPr>
      </w:pPr>
      <w:r w:rsidRPr="00733D61">
        <w:rPr>
          <w:rStyle w:val="a3"/>
          <w:rFonts w:eastAsia="Arial Unicode MS"/>
          <w:lang w:val="en-US"/>
        </w:rPr>
        <w:t>3.3.2.</w:t>
      </w:r>
      <w:r w:rsidRPr="00733D61">
        <w:rPr>
          <w:rStyle w:val="a3"/>
          <w:rFonts w:eastAsia="Arial Unicode MS"/>
          <w:lang w:val="en-US"/>
        </w:rPr>
        <w:tab/>
        <w:t>Characteristics of classroom equipment, including general-purpose non-specialized computer equipment and software</w:t>
      </w:r>
    </w:p>
    <w:p w:rsidR="00DD4050" w:rsidRPr="00733D61" w:rsidRDefault="005136AB">
      <w:pPr>
        <w:pStyle w:val="Body"/>
        <w:jc w:val="both"/>
        <w:rPr>
          <w:rStyle w:val="s1"/>
          <w:lang w:val="en-US"/>
        </w:rPr>
      </w:pPr>
      <w:r>
        <w:rPr>
          <w:lang w:val="en-US"/>
        </w:rPr>
        <w:t xml:space="preserve">MS Windows, MS Office, Mozilla FireFox, Google Chrome, Acrobat Reader DC, WinZip, </w:t>
      </w:r>
      <w:r>
        <w:rPr>
          <w:rStyle w:val="s1"/>
        </w:rPr>
        <w:t>Антивирус</w:t>
      </w:r>
      <w:r>
        <w:rPr>
          <w:lang w:val="en-US"/>
        </w:rPr>
        <w:t xml:space="preserve"> </w:t>
      </w:r>
      <w:r w:rsidRPr="00733D61">
        <w:rPr>
          <w:rStyle w:val="s1"/>
          <w:lang w:val="en-US"/>
        </w:rPr>
        <w:t>Kaspersky</w:t>
      </w:r>
      <w:r>
        <w:rPr>
          <w:lang w:val="en-US"/>
        </w:rPr>
        <w:t>Anti-virus.</w:t>
      </w:r>
    </w:p>
    <w:p w:rsidR="00DD4050" w:rsidRPr="00733D61" w:rsidRDefault="005136AB">
      <w:pPr>
        <w:pStyle w:val="Body"/>
        <w:rPr>
          <w:rStyle w:val="a3"/>
          <w:rFonts w:eastAsia="Arial Unicode MS"/>
          <w:lang w:val="en-US"/>
        </w:rPr>
      </w:pPr>
      <w:r w:rsidRPr="00733D61">
        <w:rPr>
          <w:rStyle w:val="a3"/>
          <w:rFonts w:eastAsia="Arial Unicode MS"/>
          <w:lang w:val="en-US"/>
        </w:rPr>
        <w:t>3.3.3.</w:t>
      </w:r>
      <w:r w:rsidRPr="00733D61">
        <w:rPr>
          <w:rStyle w:val="a3"/>
          <w:rFonts w:eastAsia="Arial Unicode MS"/>
          <w:lang w:val="en-US"/>
        </w:rPr>
        <w:tab/>
        <w:t>Characteristics of specialized equipment</w:t>
      </w:r>
    </w:p>
    <w:p w:rsidR="00DD4050" w:rsidRPr="00733D61" w:rsidRDefault="005136AB">
      <w:pPr>
        <w:pStyle w:val="Body"/>
        <w:jc w:val="both"/>
        <w:rPr>
          <w:lang w:val="en-US"/>
        </w:rPr>
      </w:pPr>
      <w:r w:rsidRPr="00733D61">
        <w:rPr>
          <w:rStyle w:val="s1"/>
          <w:lang w:val="en-US"/>
        </w:rPr>
        <w:t>Stand for hysteroscopy and hysteroresectoscopy – 1 pc. (provided by the Pirogov Clinic of High Medical Technologies of St. Petersburg State University).</w:t>
      </w:r>
    </w:p>
    <w:p w:rsidR="00DD4050" w:rsidRPr="00733D61" w:rsidRDefault="005136AB">
      <w:pPr>
        <w:pStyle w:val="Body"/>
        <w:rPr>
          <w:rStyle w:val="s1"/>
          <w:lang w:val="en-US"/>
        </w:rPr>
      </w:pPr>
      <w:r w:rsidRPr="00733D61">
        <w:rPr>
          <w:rStyle w:val="a3"/>
          <w:rFonts w:eastAsia="Arial Unicode MS"/>
          <w:lang w:val="en-US"/>
        </w:rPr>
        <w:t>3.3.4.</w:t>
      </w:r>
      <w:r w:rsidRPr="00733D61">
        <w:rPr>
          <w:rStyle w:val="a3"/>
          <w:rFonts w:eastAsia="Arial Unicode MS"/>
          <w:lang w:val="en-US"/>
        </w:rPr>
        <w:tab/>
        <w:t>Characteristics of specialized software</w:t>
      </w:r>
    </w:p>
    <w:p w:rsidR="00DD4050" w:rsidRPr="00733D61" w:rsidRDefault="005136AB">
      <w:pPr>
        <w:pStyle w:val="Body"/>
        <w:rPr>
          <w:rStyle w:val="s1"/>
          <w:lang w:val="en-US"/>
        </w:rPr>
      </w:pPr>
      <w:r w:rsidRPr="00733D61">
        <w:rPr>
          <w:rStyle w:val="s1"/>
          <w:lang w:val="en-US"/>
        </w:rPr>
        <w:t>Not required.</w:t>
      </w:r>
    </w:p>
    <w:p w:rsidR="00DD4050" w:rsidRPr="00733D61" w:rsidRDefault="005136AB">
      <w:pPr>
        <w:pStyle w:val="Body"/>
        <w:rPr>
          <w:rStyle w:val="a3"/>
          <w:rFonts w:eastAsia="Arial Unicode MS"/>
          <w:lang w:val="en-US"/>
        </w:rPr>
      </w:pPr>
      <w:r w:rsidRPr="00733D61">
        <w:rPr>
          <w:rStyle w:val="a3"/>
          <w:rFonts w:eastAsia="Arial Unicode MS"/>
          <w:lang w:val="en-US"/>
        </w:rPr>
        <w:t>3.3.5.</w:t>
      </w:r>
      <w:r w:rsidRPr="00733D61">
        <w:rPr>
          <w:rStyle w:val="a3"/>
          <w:rFonts w:eastAsia="Arial Unicode MS"/>
          <w:lang w:val="en-US"/>
        </w:rPr>
        <w:tab/>
        <w:t>List and volumes of required consumables</w:t>
      </w:r>
    </w:p>
    <w:p w:rsidR="00DD4050" w:rsidRPr="00733D61" w:rsidRDefault="005136AB">
      <w:pPr>
        <w:pStyle w:val="Body"/>
        <w:rPr>
          <w:lang w:val="en-US"/>
        </w:rPr>
      </w:pPr>
      <w:r w:rsidRPr="00733D61">
        <w:rPr>
          <w:rStyle w:val="s1"/>
          <w:lang w:val="en-US"/>
        </w:rPr>
        <w:t>Not required.</w:t>
      </w:r>
    </w:p>
    <w:p w:rsidR="00DD4050" w:rsidRPr="00733D61" w:rsidRDefault="005136AB">
      <w:pPr>
        <w:pStyle w:val="Body"/>
        <w:rPr>
          <w:rStyle w:val="a3"/>
          <w:rFonts w:eastAsia="Arial Unicode MS"/>
          <w:lang w:val="en-US"/>
        </w:rPr>
      </w:pPr>
      <w:r w:rsidRPr="00733D61">
        <w:rPr>
          <w:rStyle w:val="a3"/>
          <w:rFonts w:eastAsia="Arial Unicode MS"/>
          <w:lang w:val="en-US"/>
        </w:rPr>
        <w:t>3.4.</w:t>
      </w:r>
      <w:r w:rsidRPr="00733D61">
        <w:rPr>
          <w:rStyle w:val="a3"/>
          <w:rFonts w:eastAsia="Arial Unicode MS"/>
          <w:lang w:val="en-US"/>
        </w:rPr>
        <w:tab/>
        <w:t>Information support</w:t>
      </w:r>
    </w:p>
    <w:p w:rsidR="00DD4050" w:rsidRPr="00733D61" w:rsidRDefault="005136AB">
      <w:pPr>
        <w:pStyle w:val="Body"/>
        <w:rPr>
          <w:rStyle w:val="a3"/>
          <w:rFonts w:eastAsia="Arial Unicode MS"/>
          <w:lang w:val="en-US"/>
        </w:rPr>
      </w:pPr>
      <w:r w:rsidRPr="00733D61">
        <w:rPr>
          <w:rStyle w:val="a3"/>
          <w:rFonts w:eastAsia="Arial Unicode MS"/>
          <w:lang w:val="en-US"/>
        </w:rPr>
        <w:t>3.4.1. List of required literature</w:t>
      </w:r>
    </w:p>
    <w:p w:rsidR="00DD4050" w:rsidRPr="00733D61" w:rsidRDefault="005136AB">
      <w:pPr>
        <w:pStyle w:val="Body"/>
        <w:rPr>
          <w:lang w:val="en-US"/>
        </w:rPr>
      </w:pPr>
      <w:r w:rsidRPr="00733D61">
        <w:rPr>
          <w:rStyle w:val="s1"/>
          <w:lang w:val="en-US"/>
        </w:rPr>
        <w:t>Not required.</w:t>
      </w:r>
    </w:p>
    <w:p w:rsidR="00DD4050" w:rsidRPr="00733D61" w:rsidRDefault="005136AB">
      <w:pPr>
        <w:pStyle w:val="Body"/>
        <w:rPr>
          <w:rStyle w:val="a3"/>
          <w:rFonts w:eastAsia="Arial Unicode MS"/>
          <w:lang w:val="en-US"/>
        </w:rPr>
      </w:pPr>
      <w:r w:rsidRPr="00733D61">
        <w:rPr>
          <w:rStyle w:val="a3"/>
          <w:rFonts w:eastAsia="Arial Unicode MS"/>
          <w:lang w:val="en-US"/>
        </w:rPr>
        <w:t>3.4.2.</w:t>
      </w:r>
      <w:r w:rsidRPr="00733D61">
        <w:rPr>
          <w:rStyle w:val="a3"/>
          <w:rFonts w:eastAsia="Arial Unicode MS"/>
          <w:lang w:val="en-US"/>
        </w:rPr>
        <w:tab/>
        <w:t>List of additional literature</w:t>
      </w:r>
    </w:p>
    <w:p w:rsidR="00DD4050" w:rsidRPr="00733D61" w:rsidRDefault="005136AB">
      <w:pPr>
        <w:pStyle w:val="Body"/>
        <w:numPr>
          <w:ilvl w:val="0"/>
          <w:numId w:val="3"/>
        </w:numPr>
        <w:suppressAutoHyphens/>
        <w:jc w:val="both"/>
        <w:rPr>
          <w:lang w:val="en-US"/>
        </w:rPr>
      </w:pPr>
      <w:r w:rsidRPr="00733D61">
        <w:rPr>
          <w:lang w:val="en-US"/>
        </w:rPr>
        <w:t>Operative hysteroscopy. A. I. Davydov, A. N. Strizhakov, 2015.</w:t>
      </w:r>
    </w:p>
    <w:p w:rsidR="00DD4050" w:rsidRPr="00733D61" w:rsidRDefault="005136AB">
      <w:pPr>
        <w:pStyle w:val="Body"/>
        <w:numPr>
          <w:ilvl w:val="0"/>
          <w:numId w:val="3"/>
        </w:numPr>
        <w:suppressAutoHyphens/>
        <w:jc w:val="both"/>
        <w:rPr>
          <w:lang w:val="en-US"/>
        </w:rPr>
      </w:pPr>
      <w:r w:rsidRPr="00733D61">
        <w:rPr>
          <w:lang w:val="en-US"/>
        </w:rPr>
        <w:t>Gynaecology : a national guide / edited by G. M. Savelyeva, G. T. Sukhikh, V. N. Serov, V. E. Radzinsky, and I. B. Manukhin</w:t>
      </w:r>
      <w:r>
        <w:rPr>
          <w:lang w:val="de-DE"/>
        </w:rPr>
        <w:t>. -</w:t>
      </w:r>
      <w:r w:rsidRPr="00733D61">
        <w:rPr>
          <w:lang w:val="en-US"/>
        </w:rPr>
        <w:t>2nd ed., reprint.</w:t>
      </w:r>
      <w:r>
        <w:rPr>
          <w:lang w:val="fr-FR"/>
        </w:rPr>
        <w:t xml:space="preserve">. : </w:t>
      </w:r>
      <w:r w:rsidRPr="00733D61">
        <w:rPr>
          <w:lang w:val="en-US"/>
        </w:rPr>
        <w:t>Moscow: GEOTAR-Media Publ., 2017, 1008 p.</w:t>
      </w:r>
    </w:p>
    <w:p w:rsidR="00DD4050" w:rsidRPr="00733D61" w:rsidRDefault="005136AB">
      <w:pPr>
        <w:pStyle w:val="Body"/>
        <w:numPr>
          <w:ilvl w:val="0"/>
          <w:numId w:val="3"/>
        </w:numPr>
        <w:suppressAutoHyphens/>
        <w:jc w:val="both"/>
        <w:rPr>
          <w:lang w:val="en-US"/>
        </w:rPr>
      </w:pPr>
      <w:r w:rsidRPr="00733D61">
        <w:rPr>
          <w:lang w:val="en-US"/>
        </w:rPr>
        <w:lastRenderedPageBreak/>
        <w:t>Hysteroscopy: atlas and manual / G. M. Savelyeva, V. G. Breusenko, L. M. Kappusheva</w:t>
      </w:r>
      <w:r>
        <w:rPr>
          <w:lang w:val="de-DE"/>
        </w:rPr>
        <w:t>. -</w:t>
      </w:r>
      <w:r w:rsidRPr="00733D61">
        <w:rPr>
          <w:lang w:val="en-US"/>
        </w:rPr>
        <w:t>2nd ed., additional and revised-Moscow</w:t>
      </w:r>
      <w:r>
        <w:rPr>
          <w:lang w:val="fr-FR"/>
        </w:rPr>
        <w:t xml:space="preserve">: </w:t>
      </w:r>
      <w:r w:rsidRPr="00733D61">
        <w:rPr>
          <w:lang w:val="en-US"/>
        </w:rPr>
        <w:t>GEOTAR-Media, 2018. - 248 p.</w:t>
      </w:r>
    </w:p>
    <w:p w:rsidR="00DD4050" w:rsidRPr="00733D61" w:rsidRDefault="005136AB">
      <w:pPr>
        <w:pStyle w:val="Body"/>
        <w:numPr>
          <w:ilvl w:val="0"/>
          <w:numId w:val="3"/>
        </w:numPr>
        <w:suppressAutoHyphens/>
        <w:jc w:val="both"/>
        <w:rPr>
          <w:lang w:val="en-US"/>
        </w:rPr>
      </w:pPr>
      <w:r w:rsidRPr="00733D61">
        <w:rPr>
          <w:lang w:val="en-US"/>
        </w:rPr>
        <w:t>Clinical recommendations (treatment protocols) for the profile "Obstetrics and Gynecology".</w:t>
      </w:r>
    </w:p>
    <w:p w:rsidR="00DD4050" w:rsidRPr="00733D61" w:rsidRDefault="00DD4050">
      <w:pPr>
        <w:pStyle w:val="Body"/>
        <w:rPr>
          <w:b/>
          <w:bCs/>
          <w:lang w:val="en-US"/>
        </w:rPr>
      </w:pPr>
    </w:p>
    <w:p w:rsidR="00DD4050" w:rsidRPr="00733D61" w:rsidRDefault="005136AB">
      <w:pPr>
        <w:pStyle w:val="Body"/>
        <w:rPr>
          <w:b/>
          <w:bCs/>
          <w:lang w:val="en-US"/>
        </w:rPr>
      </w:pPr>
      <w:r w:rsidRPr="00733D61">
        <w:rPr>
          <w:b/>
          <w:bCs/>
          <w:lang w:val="en-US"/>
        </w:rPr>
        <w:t>3.4.3. List of other information sources</w:t>
      </w:r>
    </w:p>
    <w:p w:rsidR="00DD4050" w:rsidRPr="00733D61" w:rsidRDefault="005136AB">
      <w:pPr>
        <w:pStyle w:val="Body"/>
        <w:rPr>
          <w:lang w:val="en-US"/>
        </w:rPr>
      </w:pPr>
      <w:r w:rsidRPr="00733D61">
        <w:rPr>
          <w:rStyle w:val="s1"/>
          <w:lang w:val="en-US"/>
        </w:rPr>
        <w:t xml:space="preserve">University Information System Russia </w:t>
      </w:r>
      <w:r>
        <w:rPr>
          <w:lang w:val="en-US"/>
        </w:rPr>
        <w:t>URL</w:t>
      </w:r>
      <w:r w:rsidRPr="00733D61">
        <w:rPr>
          <w:rStyle w:val="s1"/>
          <w:lang w:val="en-US"/>
        </w:rPr>
        <w:t xml:space="preserve">: </w:t>
      </w:r>
      <w:hyperlink r:id="rId7">
        <w:r>
          <w:rPr>
            <w:lang w:val="en-US"/>
          </w:rPr>
          <w:t>http://www.cir.ru/index.jsp</w:t>
        </w:r>
        <w:r>
          <w:rPr>
            <w:lang w:val="de-DE"/>
          </w:rPr>
          <w:t>://</w:t>
        </w:r>
        <w:r>
          <w:rPr>
            <w:lang w:val="en-US"/>
          </w:rPr>
          <w:t>www</w:t>
        </w:r>
        <w:r w:rsidRPr="00733D61">
          <w:rPr>
            <w:lang w:val="en-US"/>
          </w:rPr>
          <w:t>.</w:t>
        </w:r>
        <w:r>
          <w:rPr>
            <w:lang w:val="en-US"/>
          </w:rPr>
          <w:t>cir</w:t>
        </w:r>
        <w:r w:rsidRPr="00733D61">
          <w:rPr>
            <w:lang w:val="en-US"/>
          </w:rPr>
          <w:t>.</w:t>
        </w:r>
        <w:r>
          <w:rPr>
            <w:lang w:val="en-US"/>
          </w:rPr>
          <w:t>ru</w:t>
        </w:r>
        <w:r w:rsidRPr="00733D61">
          <w:rPr>
            <w:lang w:val="en-US"/>
          </w:rPr>
          <w:t>/</w:t>
        </w:r>
        <w:r>
          <w:rPr>
            <w:lang w:val="en-US"/>
          </w:rPr>
          <w:t>index</w:t>
        </w:r>
        <w:r w:rsidRPr="00733D61">
          <w:rPr>
            <w:lang w:val="en-US"/>
          </w:rPr>
          <w:t>.</w:t>
        </w:r>
        <w:r>
          <w:rPr>
            <w:lang w:val="en-US"/>
          </w:rPr>
          <w:t>jsp</w:t>
        </w:r>
      </w:hyperlink>
    </w:p>
    <w:p w:rsidR="00DD4050" w:rsidRPr="00733D61" w:rsidRDefault="005136AB">
      <w:pPr>
        <w:pStyle w:val="Body"/>
        <w:rPr>
          <w:lang w:val="en-US"/>
        </w:rPr>
      </w:pPr>
      <w:r w:rsidRPr="00733D61">
        <w:rPr>
          <w:rStyle w:val="s1"/>
          <w:lang w:val="en-US"/>
        </w:rPr>
        <w:t xml:space="preserve">Web page of the St. Petersburg State University Faculty of Medicine: </w:t>
      </w:r>
      <w:hyperlink r:id="rId8">
        <w:r>
          <w:rPr>
            <w:lang w:val="de-DE"/>
          </w:rPr>
          <w:t>http://med.spbu.ru</w:t>
        </w:r>
      </w:hyperlink>
    </w:p>
    <w:p w:rsidR="00DD4050" w:rsidRPr="00733D61" w:rsidRDefault="005136AB">
      <w:pPr>
        <w:pStyle w:val="Body"/>
        <w:rPr>
          <w:lang w:val="en-US"/>
        </w:rPr>
      </w:pPr>
      <w:r>
        <w:rPr>
          <w:rStyle w:val="s1"/>
        </w:rPr>
        <w:t>Поисковая</w:t>
      </w:r>
      <w:r w:rsidRPr="00733D61">
        <w:rPr>
          <w:rStyle w:val="s1"/>
          <w:lang w:val="en-US"/>
        </w:rPr>
        <w:t xml:space="preserve"> </w:t>
      </w:r>
      <w:r>
        <w:rPr>
          <w:rStyle w:val="s1"/>
        </w:rPr>
        <w:t>база</w:t>
      </w:r>
      <w:r w:rsidRPr="00733D61">
        <w:rPr>
          <w:rStyle w:val="s1"/>
          <w:lang w:val="en-US"/>
        </w:rPr>
        <w:t xml:space="preserve"> </w:t>
      </w:r>
      <w:r>
        <w:rPr>
          <w:rStyle w:val="None"/>
          <w:lang w:val="en-US"/>
        </w:rPr>
        <w:t>PubMed search database</w:t>
      </w:r>
      <w:r w:rsidRPr="00733D61">
        <w:rPr>
          <w:rStyle w:val="s1"/>
          <w:lang w:val="en-US"/>
        </w:rPr>
        <w:t xml:space="preserve">: </w:t>
      </w:r>
      <w:hyperlink r:id="rId9">
        <w:r>
          <w:rPr>
            <w:lang w:val="en-US"/>
          </w:rPr>
          <w:t>http://www.ncbi.nlm.nih.gov/sites/entrez/</w:t>
        </w:r>
      </w:hyperlink>
    </w:p>
    <w:p w:rsidR="00DD4050" w:rsidRPr="00733D61" w:rsidRDefault="005136AB">
      <w:pPr>
        <w:pStyle w:val="Body"/>
        <w:rPr>
          <w:lang w:val="en-US"/>
        </w:rPr>
      </w:pPr>
      <w:r w:rsidRPr="00733D61">
        <w:rPr>
          <w:rStyle w:val="s1"/>
          <w:lang w:val="en-US"/>
        </w:rPr>
        <w:t xml:space="preserve">Medscape search resource: </w:t>
      </w:r>
      <w:hyperlink r:id="rId10">
        <w:r>
          <w:rPr>
            <w:lang w:val="en-US"/>
          </w:rPr>
          <w:t>http://www.medscape.com/</w:t>
        </w:r>
      </w:hyperlink>
    </w:p>
    <w:p w:rsidR="00DD4050" w:rsidRPr="00733D61" w:rsidRDefault="005136AB">
      <w:pPr>
        <w:pStyle w:val="Body"/>
        <w:rPr>
          <w:lang w:val="en-US"/>
        </w:rPr>
      </w:pPr>
      <w:r w:rsidRPr="00733D61">
        <w:rPr>
          <w:rStyle w:val="s1"/>
          <w:lang w:val="en-US"/>
        </w:rPr>
        <w:t xml:space="preserve">Russian Scientific Electronic Library: </w:t>
      </w:r>
      <w:hyperlink r:id="rId11">
        <w:r>
          <w:rPr>
            <w:lang w:val="en-US"/>
          </w:rPr>
          <w:t>http://elibrary.ru/</w:t>
        </w:r>
      </w:hyperlink>
      <w:r w:rsidRPr="00733D61">
        <w:rPr>
          <w:rStyle w:val="s1"/>
          <w:lang w:val="en-US"/>
        </w:rPr>
        <w:t xml:space="preserve"> </w:t>
      </w:r>
    </w:p>
    <w:p w:rsidR="00DD4050" w:rsidRPr="00733D61" w:rsidRDefault="005136AB">
      <w:pPr>
        <w:pStyle w:val="Body"/>
        <w:rPr>
          <w:lang w:val="en-US"/>
        </w:rPr>
      </w:pPr>
      <w:r w:rsidRPr="00733D61">
        <w:rPr>
          <w:rStyle w:val="None"/>
          <w:lang w:val="en-US"/>
        </w:rPr>
        <w:t>Doctor's consultant. Electronic Medical Library</w:t>
      </w:r>
      <w:r w:rsidRPr="00733D61">
        <w:rPr>
          <w:rStyle w:val="None"/>
          <w:color w:val="0000FF"/>
          <w:u w:color="0000FF"/>
          <w:lang w:val="en-US"/>
        </w:rPr>
        <w:t xml:space="preserve"> </w:t>
      </w:r>
      <w:r>
        <w:rPr>
          <w:rStyle w:val="-"/>
          <w:lang w:val="en-US"/>
        </w:rPr>
        <w:t>https://www.rosmedlib.ru/</w:t>
      </w:r>
    </w:p>
    <w:p w:rsidR="00DD4050" w:rsidRPr="00733D61" w:rsidRDefault="005136AB">
      <w:pPr>
        <w:pStyle w:val="Body"/>
        <w:widowControl w:val="0"/>
        <w:rPr>
          <w:lang w:val="en-US"/>
        </w:rPr>
      </w:pPr>
      <w:r w:rsidRPr="00733D61">
        <w:rPr>
          <w:rStyle w:val="s1"/>
          <w:lang w:val="en-US"/>
        </w:rPr>
        <w:t>Electronic book libraries:</w:t>
      </w:r>
    </w:p>
    <w:p w:rsidR="00DD4050" w:rsidRPr="00733D61" w:rsidRDefault="001B4ED4">
      <w:pPr>
        <w:pStyle w:val="Body"/>
        <w:widowControl w:val="0"/>
        <w:rPr>
          <w:lang w:val="en-US"/>
        </w:rPr>
      </w:pPr>
      <w:hyperlink r:id="rId12">
        <w:r w:rsidR="005136AB">
          <w:rPr>
            <w:lang w:val="en-US"/>
          </w:rPr>
          <w:t>http://medbasis.ru/</w:t>
        </w:r>
      </w:hyperlink>
    </w:p>
    <w:p w:rsidR="00DD4050" w:rsidRPr="00733D61" w:rsidRDefault="001B4ED4">
      <w:pPr>
        <w:pStyle w:val="Body"/>
        <w:rPr>
          <w:lang w:val="en-US"/>
        </w:rPr>
      </w:pPr>
      <w:hyperlink r:id="rId13">
        <w:r w:rsidR="005136AB">
          <w:rPr>
            <w:lang w:val="en-US"/>
          </w:rPr>
          <w:t>http://padabum.com/</w:t>
        </w:r>
      </w:hyperlink>
    </w:p>
    <w:p w:rsidR="00DD4050" w:rsidRPr="00733D61" w:rsidRDefault="001B4ED4">
      <w:pPr>
        <w:pStyle w:val="Body"/>
        <w:rPr>
          <w:lang w:val="en-US"/>
        </w:rPr>
      </w:pPr>
      <w:hyperlink r:id="rId14">
        <w:r w:rsidR="005136AB">
          <w:rPr>
            <w:lang w:val="en-US"/>
          </w:rPr>
          <w:t>http</w:t>
        </w:r>
        <w:r w:rsidR="005136AB">
          <w:rPr>
            <w:lang w:val="de-DE"/>
          </w:rPr>
          <w:t>://</w:t>
        </w:r>
        <w:r w:rsidR="005136AB">
          <w:rPr>
            <w:lang w:val="en-US"/>
          </w:rPr>
          <w:t>dynamed</w:t>
        </w:r>
        <w:r w:rsidR="005136AB" w:rsidRPr="00733D61">
          <w:rPr>
            <w:lang w:val="en-US"/>
          </w:rPr>
          <w:t>.</w:t>
        </w:r>
        <w:r w:rsidR="005136AB">
          <w:rPr>
            <w:lang w:val="en-US"/>
          </w:rPr>
          <w:t>com</w:t>
        </w:r>
        <w:r w:rsidR="005136AB" w:rsidRPr="00733D61">
          <w:rPr>
            <w:lang w:val="en-US"/>
          </w:rPr>
          <w:t>/</w:t>
        </w:r>
      </w:hyperlink>
    </w:p>
    <w:p w:rsidR="00DD4050" w:rsidRPr="00733D61" w:rsidRDefault="001B4ED4">
      <w:pPr>
        <w:pStyle w:val="Body"/>
        <w:rPr>
          <w:lang w:val="en-US"/>
        </w:rPr>
      </w:pPr>
      <w:hyperlink r:id="rId15">
        <w:r w:rsidR="005136AB">
          <w:rPr>
            <w:lang w:val="en-US"/>
          </w:rPr>
          <w:t>http</w:t>
        </w:r>
        <w:r w:rsidR="005136AB">
          <w:rPr>
            <w:lang w:val="de-DE"/>
          </w:rPr>
          <w:t>://</w:t>
        </w:r>
        <w:r w:rsidR="005136AB">
          <w:rPr>
            <w:lang w:val="en-US"/>
          </w:rPr>
          <w:t>clinicalKey</w:t>
        </w:r>
        <w:r w:rsidR="005136AB" w:rsidRPr="00733D61">
          <w:rPr>
            <w:lang w:val="en-US"/>
          </w:rPr>
          <w:t>/</w:t>
        </w:r>
      </w:hyperlink>
    </w:p>
    <w:p w:rsidR="00DD4050" w:rsidRPr="00733D61" w:rsidRDefault="001B4ED4">
      <w:pPr>
        <w:pStyle w:val="Body"/>
        <w:rPr>
          <w:lang w:val="en-US"/>
        </w:rPr>
      </w:pPr>
      <w:hyperlink r:id="rId16">
        <w:r w:rsidR="005136AB">
          <w:rPr>
            <w:lang w:val="en-US"/>
          </w:rPr>
          <w:t>https</w:t>
        </w:r>
        <w:r w:rsidR="005136AB">
          <w:rPr>
            <w:lang w:val="de-DE"/>
          </w:rPr>
          <w:t>://</w:t>
        </w:r>
        <w:r w:rsidR="005136AB">
          <w:rPr>
            <w:lang w:val="en-US"/>
          </w:rPr>
          <w:t>medinformator</w:t>
        </w:r>
        <w:r w:rsidR="005136AB" w:rsidRPr="00733D61">
          <w:rPr>
            <w:lang w:val="en-US"/>
          </w:rPr>
          <w:t>.</w:t>
        </w:r>
        <w:r w:rsidR="005136AB">
          <w:rPr>
            <w:lang w:val="en-US"/>
          </w:rPr>
          <w:t>blogspot</w:t>
        </w:r>
        <w:r w:rsidR="005136AB" w:rsidRPr="00733D61">
          <w:rPr>
            <w:lang w:val="en-US"/>
          </w:rPr>
          <w:t>.</w:t>
        </w:r>
        <w:r w:rsidR="005136AB">
          <w:rPr>
            <w:lang w:val="en-US"/>
          </w:rPr>
          <w:t>com</w:t>
        </w:r>
      </w:hyperlink>
    </w:p>
    <w:p w:rsidR="00DD4050" w:rsidRPr="00733D61" w:rsidRDefault="00DD4050">
      <w:pPr>
        <w:pStyle w:val="Body"/>
        <w:rPr>
          <w:rStyle w:val="None"/>
          <w:b/>
          <w:bCs/>
          <w:lang w:val="en-US"/>
        </w:rPr>
      </w:pPr>
    </w:p>
    <w:p w:rsidR="00DD4050" w:rsidRPr="00733D61" w:rsidRDefault="005136AB">
      <w:pPr>
        <w:pStyle w:val="ad"/>
        <w:jc w:val="both"/>
        <w:rPr>
          <w:lang w:val="en-US"/>
        </w:rPr>
      </w:pPr>
      <w:r w:rsidRPr="00733D61">
        <w:rPr>
          <w:rStyle w:val="None"/>
          <w:rFonts w:ascii="Times New Roman" w:hAnsi="Times New Roman"/>
          <w:sz w:val="24"/>
          <w:szCs w:val="24"/>
          <w:lang w:val="en-US"/>
        </w:rPr>
        <w:t xml:space="preserve">website of the Gorky Scientific Library of St. Petersburg State University: </w:t>
      </w:r>
      <w:hyperlink r:id="rId17">
        <w:r w:rsidRPr="00733D61">
          <w:rPr>
            <w:rStyle w:val="Hyperlink1"/>
            <w:rFonts w:eastAsia="Arial Unicode MS"/>
            <w:lang w:val="en-US"/>
          </w:rPr>
          <w:t>http://www.library.spbu.ru/</w:t>
        </w:r>
      </w:hyperlink>
    </w:p>
    <w:p w:rsidR="00DD4050" w:rsidRPr="00733D61" w:rsidRDefault="005136AB">
      <w:pPr>
        <w:pStyle w:val="ad"/>
        <w:jc w:val="both"/>
        <w:rPr>
          <w:rStyle w:val="None"/>
          <w:rFonts w:ascii="Times New Roman" w:eastAsia="Times New Roman" w:hAnsi="Times New Roman" w:cs="Times New Roman"/>
          <w:sz w:val="24"/>
          <w:szCs w:val="24"/>
          <w:lang w:val="en-US"/>
        </w:rPr>
      </w:pPr>
      <w:r w:rsidRPr="00733D61">
        <w:rPr>
          <w:rStyle w:val="None"/>
          <w:rFonts w:ascii="Times New Roman" w:hAnsi="Times New Roman"/>
          <w:sz w:val="24"/>
          <w:szCs w:val="24"/>
          <w:lang w:val="en-US"/>
        </w:rPr>
        <w:t xml:space="preserve">Electronic catalog of the Gorky Scientific Library of St. Petersburg State University: </w:t>
      </w:r>
    </w:p>
    <w:p w:rsidR="00DD4050" w:rsidRPr="00733D61" w:rsidRDefault="001B4ED4">
      <w:pPr>
        <w:pStyle w:val="ad"/>
        <w:jc w:val="both"/>
        <w:rPr>
          <w:lang w:val="en-US"/>
        </w:rPr>
      </w:pPr>
      <w:hyperlink r:id="rId18">
        <w:r w:rsidR="005136AB" w:rsidRPr="00733D61">
          <w:rPr>
            <w:rStyle w:val="Hyperlink1"/>
            <w:rFonts w:eastAsia="Arial Unicode MS"/>
            <w:lang w:val="en-US"/>
          </w:rPr>
          <w:t>http://www.library.spbu.ru/cgi-bin/irbis64r/cgiirbis_64.exe?C21COM=F&amp;I21DBN=IBIS&amp;P21DBN=IBIS</w:t>
        </w:r>
      </w:hyperlink>
    </w:p>
    <w:p w:rsidR="00DD4050" w:rsidRPr="00733D61" w:rsidRDefault="005136AB">
      <w:pPr>
        <w:pStyle w:val="ad"/>
        <w:jc w:val="both"/>
        <w:rPr>
          <w:rStyle w:val="None"/>
          <w:rFonts w:ascii="Times New Roman" w:eastAsia="Times New Roman" w:hAnsi="Times New Roman" w:cs="Times New Roman"/>
          <w:sz w:val="24"/>
          <w:szCs w:val="24"/>
          <w:lang w:val="en-US"/>
        </w:rPr>
      </w:pPr>
      <w:r w:rsidRPr="00733D61">
        <w:rPr>
          <w:rStyle w:val="None"/>
          <w:rFonts w:ascii="Times New Roman" w:hAnsi="Times New Roman"/>
          <w:sz w:val="24"/>
          <w:szCs w:val="24"/>
          <w:lang w:val="en-US"/>
        </w:rPr>
        <w:t xml:space="preserve">List of electronic resources available at St. Petersburg State University: </w:t>
      </w:r>
    </w:p>
    <w:p w:rsidR="00DD4050" w:rsidRPr="00733D61" w:rsidRDefault="001B4ED4">
      <w:pPr>
        <w:pStyle w:val="ad"/>
        <w:jc w:val="both"/>
        <w:rPr>
          <w:lang w:val="en-US"/>
        </w:rPr>
      </w:pPr>
      <w:hyperlink r:id="rId19">
        <w:r w:rsidR="005136AB" w:rsidRPr="00733D61">
          <w:rPr>
            <w:rStyle w:val="Hyperlink1"/>
            <w:rFonts w:eastAsia="Arial Unicode MS"/>
            <w:lang w:val="en-US"/>
          </w:rPr>
          <w:t>http://cufts.library.spbu.ru/CRDB/SPBGU/</w:t>
        </w:r>
      </w:hyperlink>
    </w:p>
    <w:p w:rsidR="00DD4050" w:rsidRPr="00733D61" w:rsidRDefault="005136AB">
      <w:pPr>
        <w:pStyle w:val="ad"/>
        <w:jc w:val="both"/>
        <w:rPr>
          <w:rStyle w:val="None"/>
          <w:rFonts w:ascii="Times New Roman" w:eastAsia="Times New Roman" w:hAnsi="Times New Roman" w:cs="Times New Roman"/>
          <w:sz w:val="24"/>
          <w:szCs w:val="24"/>
          <w:lang w:val="en-US"/>
        </w:rPr>
      </w:pPr>
      <w:r w:rsidRPr="00733D61">
        <w:rPr>
          <w:rStyle w:val="None"/>
          <w:rFonts w:ascii="Times New Roman" w:hAnsi="Times New Roman"/>
          <w:sz w:val="24"/>
          <w:szCs w:val="24"/>
          <w:lang w:val="en-US"/>
        </w:rPr>
        <w:t xml:space="preserve">The list of EBS where Russian textbooks available at St. Petersburg State University are presented on their platforms: </w:t>
      </w:r>
    </w:p>
    <w:p w:rsidR="00DD4050" w:rsidRPr="00733D61" w:rsidRDefault="001B4ED4">
      <w:pPr>
        <w:pStyle w:val="Body"/>
        <w:rPr>
          <w:lang w:val="en-US"/>
        </w:rPr>
      </w:pPr>
      <w:hyperlink r:id="rId20">
        <w:r w:rsidR="005136AB">
          <w:rPr>
            <w:lang w:val="en-US"/>
          </w:rPr>
          <w:t>http://cufts.library.spbu.ru/CRDB/SPBGU/browse?name=rures&amp;resource_type=8</w:t>
        </w:r>
      </w:hyperlink>
    </w:p>
    <w:p w:rsidR="00DD4050" w:rsidRPr="00733D61" w:rsidRDefault="00DD4050">
      <w:pPr>
        <w:pStyle w:val="Body"/>
        <w:rPr>
          <w:rStyle w:val="None"/>
          <w:b/>
          <w:bCs/>
          <w:lang w:val="en-US"/>
        </w:rPr>
      </w:pPr>
    </w:p>
    <w:p w:rsidR="00DD4050" w:rsidRPr="00733D61" w:rsidRDefault="005136AB">
      <w:pPr>
        <w:pStyle w:val="Body"/>
        <w:rPr>
          <w:rStyle w:val="a3"/>
          <w:rFonts w:eastAsia="Arial Unicode MS"/>
          <w:lang w:val="en-US"/>
        </w:rPr>
      </w:pPr>
      <w:r w:rsidRPr="00733D61">
        <w:rPr>
          <w:rStyle w:val="a3"/>
          <w:rFonts w:eastAsia="Arial Unicode MS"/>
          <w:lang w:val="en-US"/>
        </w:rPr>
        <w:t>Section 4. Program Developers</w:t>
      </w:r>
    </w:p>
    <w:p w:rsidR="00DD4050" w:rsidRPr="00733D61" w:rsidRDefault="005136AB">
      <w:pPr>
        <w:pStyle w:val="Body"/>
        <w:jc w:val="both"/>
        <w:rPr>
          <w:lang w:val="en-US"/>
        </w:rPr>
      </w:pPr>
      <w:r w:rsidRPr="00733D61">
        <w:rPr>
          <w:rStyle w:val="s1"/>
          <w:lang w:val="en-US"/>
        </w:rPr>
        <w:t>Ekaterina Shapovalova, PhD, Head of the Department of Outpatient Gynecology at the Pirogov Clinic of High Medical Technologies, St. Petersburg State University</w:t>
      </w:r>
    </w:p>
    <w:p w:rsidR="00DD4050" w:rsidRPr="00733D61" w:rsidRDefault="005136AB">
      <w:pPr>
        <w:pStyle w:val="Body"/>
        <w:jc w:val="both"/>
        <w:rPr>
          <w:lang w:val="en-US"/>
        </w:rPr>
      </w:pPr>
      <w:r w:rsidRPr="00733D61">
        <w:rPr>
          <w:rStyle w:val="s1"/>
          <w:lang w:val="en-US"/>
        </w:rPr>
        <w:t>Basos Alexander Sergeevich, Candidate of Medical Sciences, obstetrician-gynecologist of the Department of Gynecology No. 2 of the Pirogov Clinic of High Medical Technologies of St. Petersburg State University,</w:t>
      </w:r>
      <w:hyperlink r:id="rId21">
        <w:r>
          <w:rPr>
            <w:lang w:val="pt-PT"/>
          </w:rPr>
          <w:t>a.s.basos@gmail.com</w:t>
        </w:r>
      </w:hyperlink>
      <w:r w:rsidRPr="00733D61">
        <w:rPr>
          <w:rStyle w:val="s1"/>
          <w:lang w:val="en-US"/>
        </w:rPr>
        <w:t xml:space="preserve"> </w:t>
      </w:r>
    </w:p>
    <w:p w:rsidR="00DD4050" w:rsidRDefault="00DD4050">
      <w:pPr>
        <w:pStyle w:val="Body"/>
        <w:jc w:val="both"/>
        <w:rPr>
          <w:rStyle w:val="-"/>
        </w:rPr>
      </w:pPr>
    </w:p>
    <w:sectPr w:rsidR="00DD4050" w:rsidSect="00C36070">
      <w:headerReference w:type="default" r:id="rId22"/>
      <w:footerReference w:type="default" r:id="rId23"/>
      <w:headerReference w:type="first" r:id="rId24"/>
      <w:footerReference w:type="first" r:id="rId25"/>
      <w:pgSz w:w="11906" w:h="16838"/>
      <w:pgMar w:top="1134" w:right="851" w:bottom="1134" w:left="1843" w:header="708" w:footer="0" w:gutter="0"/>
      <w:cols w:space="720"/>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809" w:rsidRDefault="005136AB">
      <w:r>
        <w:separator/>
      </w:r>
    </w:p>
  </w:endnote>
  <w:endnote w:type="continuationSeparator" w:id="0">
    <w:p w:rsidR="00D81809" w:rsidRDefault="00513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Helvetica Neue">
    <w:altName w:val="Times New Roman"/>
    <w:charset w:val="01"/>
    <w:family w:val="roman"/>
    <w:pitch w:val="variable"/>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050" w:rsidRDefault="00DD4050">
    <w:pPr>
      <w:pStyle w:val="Header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050" w:rsidRDefault="00DD4050">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809" w:rsidRDefault="005136AB">
      <w:r>
        <w:separator/>
      </w:r>
    </w:p>
  </w:footnote>
  <w:footnote w:type="continuationSeparator" w:id="0">
    <w:p w:rsidR="00D81809" w:rsidRDefault="005136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050" w:rsidRDefault="005136AB">
    <w:pPr>
      <w:pStyle w:val="ab"/>
      <w:tabs>
        <w:tab w:val="clear" w:pos="9355"/>
        <w:tab w:val="right" w:pos="9186"/>
      </w:tabs>
      <w:jc w:val="center"/>
    </w:pPr>
    <w:r>
      <w:fldChar w:fldCharType="begin"/>
    </w:r>
    <w:r>
      <w:instrText>PAGE</w:instrText>
    </w:r>
    <w:r>
      <w:fldChar w:fldCharType="separate"/>
    </w:r>
    <w:r w:rsidR="001B4ED4">
      <w:rPr>
        <w:noProof/>
      </w:rPr>
      <w:t>8</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050" w:rsidRDefault="00DD4050">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C6B53"/>
    <w:multiLevelType w:val="multilevel"/>
    <w:tmpl w:val="2FB24454"/>
    <w:lvl w:ilvl="0">
      <w:start w:val="1"/>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4"/>
        <w:vertAlign w:val="baseline"/>
      </w:rPr>
    </w:lvl>
    <w:lvl w:ilvl="1">
      <w:start w:val="1"/>
      <w:numFmt w:val="lowerLetter"/>
      <w:lvlText w:val="%2."/>
      <w:lvlJc w:val="left"/>
      <w:pPr>
        <w:tabs>
          <w:tab w:val="num" w:pos="0"/>
        </w:tabs>
        <w:ind w:left="1440" w:hanging="360"/>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0"/>
        </w:tabs>
        <w:ind w:left="2160" w:hanging="300"/>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0"/>
        </w:tabs>
        <w:ind w:left="2880" w:hanging="360"/>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0"/>
        </w:tabs>
        <w:ind w:left="3600" w:hanging="36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0"/>
        </w:tabs>
        <w:ind w:left="4320" w:hanging="300"/>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0"/>
        </w:tabs>
        <w:ind w:left="5040" w:hanging="360"/>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0"/>
        </w:tabs>
        <w:ind w:left="5760" w:hanging="360"/>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0"/>
        </w:tabs>
        <w:ind w:left="6480" w:hanging="300"/>
      </w:pPr>
      <w:rPr>
        <w:caps w:val="0"/>
        <w:smallCaps w:val="0"/>
        <w:strike w:val="0"/>
        <w:dstrike w:val="0"/>
        <w:outline w:val="0"/>
        <w:emboss w:val="0"/>
        <w:imprint w:val="0"/>
        <w:spacing w:val="0"/>
        <w:w w:val="100"/>
        <w:kern w:val="0"/>
        <w:position w:val="0"/>
        <w:sz w:val="24"/>
        <w:vertAlign w:val="baseline"/>
      </w:rPr>
    </w:lvl>
  </w:abstractNum>
  <w:abstractNum w:abstractNumId="1" w15:restartNumberingAfterBreak="0">
    <w:nsid w:val="06767FCE"/>
    <w:multiLevelType w:val="multilevel"/>
    <w:tmpl w:val="9190C278"/>
    <w:lvl w:ilvl="0">
      <w:start w:val="1"/>
      <w:numFmt w:val="decimal"/>
      <w:lvlText w:val="%1."/>
      <w:lvlJc w:val="left"/>
      <w:pPr>
        <w:tabs>
          <w:tab w:val="num" w:pos="0"/>
        </w:tabs>
        <w:ind w:left="720" w:hanging="720"/>
      </w:pPr>
      <w:rPr>
        <w:caps w:val="0"/>
        <w:smallCaps w:val="0"/>
        <w:strike w:val="0"/>
        <w:dstrike w:val="0"/>
        <w:outline w:val="0"/>
        <w:emboss w:val="0"/>
        <w:imprint w:val="0"/>
        <w:color w:val="000000"/>
        <w:spacing w:val="0"/>
        <w:w w:val="100"/>
        <w:kern w:val="0"/>
        <w:position w:val="0"/>
        <w:sz w:val="24"/>
        <w:vertAlign w:val="baseline"/>
      </w:rPr>
    </w:lvl>
    <w:lvl w:ilvl="1">
      <w:start w:val="1"/>
      <w:numFmt w:val="decimal"/>
      <w:lvlText w:val="%2."/>
      <w:lvlJc w:val="left"/>
      <w:pPr>
        <w:tabs>
          <w:tab w:val="num" w:pos="720"/>
        </w:tabs>
        <w:ind w:left="1080" w:hanging="360"/>
      </w:pPr>
      <w:rPr>
        <w:caps w:val="0"/>
        <w:smallCaps w:val="0"/>
        <w:strike w:val="0"/>
        <w:dstrike w:val="0"/>
        <w:outline w:val="0"/>
        <w:emboss w:val="0"/>
        <w:imprint w:val="0"/>
        <w:color w:val="000000"/>
        <w:spacing w:val="0"/>
        <w:w w:val="100"/>
        <w:kern w:val="0"/>
        <w:position w:val="0"/>
        <w:sz w:val="24"/>
        <w:vertAlign w:val="baseline"/>
      </w:rPr>
    </w:lvl>
    <w:lvl w:ilvl="2">
      <w:start w:val="1"/>
      <w:numFmt w:val="decimal"/>
      <w:lvlText w:val="%3."/>
      <w:lvlJc w:val="left"/>
      <w:pPr>
        <w:tabs>
          <w:tab w:val="num" w:pos="720"/>
        </w:tabs>
        <w:ind w:left="1440" w:hanging="360"/>
      </w:pPr>
      <w:rPr>
        <w:caps w:val="0"/>
        <w:smallCaps w:val="0"/>
        <w:strike w:val="0"/>
        <w:dstrike w:val="0"/>
        <w:outline w:val="0"/>
        <w:emboss w:val="0"/>
        <w:imprint w:val="0"/>
        <w:color w:val="000000"/>
        <w:spacing w:val="0"/>
        <w:w w:val="100"/>
        <w:kern w:val="0"/>
        <w:position w:val="0"/>
        <w:sz w:val="24"/>
        <w:vertAlign w:val="baseline"/>
      </w:rPr>
    </w:lvl>
    <w:lvl w:ilvl="3">
      <w:start w:val="1"/>
      <w:numFmt w:val="decimal"/>
      <w:lvlText w:val="%4."/>
      <w:lvlJc w:val="left"/>
      <w:pPr>
        <w:tabs>
          <w:tab w:val="num" w:pos="720"/>
        </w:tabs>
        <w:ind w:left="1800" w:hanging="360"/>
      </w:pPr>
      <w:rPr>
        <w:caps w:val="0"/>
        <w:smallCaps w:val="0"/>
        <w:strike w:val="0"/>
        <w:dstrike w:val="0"/>
        <w:outline w:val="0"/>
        <w:emboss w:val="0"/>
        <w:imprint w:val="0"/>
        <w:color w:val="000000"/>
        <w:spacing w:val="0"/>
        <w:w w:val="100"/>
        <w:kern w:val="0"/>
        <w:position w:val="0"/>
        <w:sz w:val="24"/>
        <w:vertAlign w:val="baseline"/>
      </w:rPr>
    </w:lvl>
    <w:lvl w:ilvl="4">
      <w:start w:val="1"/>
      <w:numFmt w:val="decimal"/>
      <w:lvlText w:val="%5."/>
      <w:lvlJc w:val="left"/>
      <w:pPr>
        <w:tabs>
          <w:tab w:val="num" w:pos="720"/>
        </w:tabs>
        <w:ind w:left="2160" w:hanging="360"/>
      </w:pPr>
      <w:rPr>
        <w:caps w:val="0"/>
        <w:smallCaps w:val="0"/>
        <w:strike w:val="0"/>
        <w:dstrike w:val="0"/>
        <w:outline w:val="0"/>
        <w:emboss w:val="0"/>
        <w:imprint w:val="0"/>
        <w:color w:val="000000"/>
        <w:spacing w:val="0"/>
        <w:w w:val="100"/>
        <w:kern w:val="0"/>
        <w:position w:val="0"/>
        <w:sz w:val="24"/>
        <w:vertAlign w:val="baseline"/>
      </w:rPr>
    </w:lvl>
    <w:lvl w:ilvl="5">
      <w:start w:val="1"/>
      <w:numFmt w:val="decimal"/>
      <w:lvlText w:val="%6."/>
      <w:lvlJc w:val="left"/>
      <w:pPr>
        <w:tabs>
          <w:tab w:val="num" w:pos="720"/>
        </w:tabs>
        <w:ind w:left="2520" w:hanging="360"/>
      </w:pPr>
      <w:rPr>
        <w:caps w:val="0"/>
        <w:smallCaps w:val="0"/>
        <w:strike w:val="0"/>
        <w:dstrike w:val="0"/>
        <w:outline w:val="0"/>
        <w:emboss w:val="0"/>
        <w:imprint w:val="0"/>
        <w:color w:val="000000"/>
        <w:spacing w:val="0"/>
        <w:w w:val="100"/>
        <w:kern w:val="0"/>
        <w:position w:val="0"/>
        <w:sz w:val="24"/>
        <w:vertAlign w:val="baseline"/>
      </w:rPr>
    </w:lvl>
    <w:lvl w:ilvl="6">
      <w:start w:val="1"/>
      <w:numFmt w:val="decimal"/>
      <w:lvlText w:val="%7."/>
      <w:lvlJc w:val="left"/>
      <w:pPr>
        <w:tabs>
          <w:tab w:val="num" w:pos="720"/>
        </w:tabs>
        <w:ind w:left="2880" w:hanging="360"/>
      </w:pPr>
      <w:rPr>
        <w:caps w:val="0"/>
        <w:smallCaps w:val="0"/>
        <w:strike w:val="0"/>
        <w:dstrike w:val="0"/>
        <w:outline w:val="0"/>
        <w:emboss w:val="0"/>
        <w:imprint w:val="0"/>
        <w:color w:val="000000"/>
        <w:spacing w:val="0"/>
        <w:w w:val="100"/>
        <w:kern w:val="0"/>
        <w:position w:val="0"/>
        <w:sz w:val="24"/>
        <w:vertAlign w:val="baseline"/>
      </w:rPr>
    </w:lvl>
    <w:lvl w:ilvl="7">
      <w:start w:val="1"/>
      <w:numFmt w:val="decimal"/>
      <w:lvlText w:val="%8."/>
      <w:lvlJc w:val="left"/>
      <w:pPr>
        <w:tabs>
          <w:tab w:val="num" w:pos="720"/>
        </w:tabs>
        <w:ind w:left="3240" w:hanging="360"/>
      </w:pPr>
      <w:rPr>
        <w:caps w:val="0"/>
        <w:smallCaps w:val="0"/>
        <w:strike w:val="0"/>
        <w:dstrike w:val="0"/>
        <w:outline w:val="0"/>
        <w:emboss w:val="0"/>
        <w:imprint w:val="0"/>
        <w:color w:val="000000"/>
        <w:spacing w:val="0"/>
        <w:w w:val="100"/>
        <w:kern w:val="0"/>
        <w:position w:val="0"/>
        <w:sz w:val="24"/>
        <w:vertAlign w:val="baseline"/>
      </w:rPr>
    </w:lvl>
    <w:lvl w:ilvl="8">
      <w:start w:val="1"/>
      <w:numFmt w:val="decimal"/>
      <w:lvlText w:val="%9."/>
      <w:lvlJc w:val="left"/>
      <w:pPr>
        <w:tabs>
          <w:tab w:val="num" w:pos="720"/>
        </w:tabs>
        <w:ind w:left="3600" w:hanging="360"/>
      </w:pPr>
      <w:rPr>
        <w:caps w:val="0"/>
        <w:smallCaps w:val="0"/>
        <w:strike w:val="0"/>
        <w:dstrike w:val="0"/>
        <w:outline w:val="0"/>
        <w:emboss w:val="0"/>
        <w:imprint w:val="0"/>
        <w:color w:val="000000"/>
        <w:spacing w:val="0"/>
        <w:w w:val="100"/>
        <w:kern w:val="0"/>
        <w:position w:val="0"/>
        <w:sz w:val="24"/>
        <w:vertAlign w:val="baseline"/>
      </w:rPr>
    </w:lvl>
  </w:abstractNum>
  <w:abstractNum w:abstractNumId="2" w15:restartNumberingAfterBreak="0">
    <w:nsid w:val="4F040471"/>
    <w:multiLevelType w:val="multilevel"/>
    <w:tmpl w:val="3E18817C"/>
    <w:lvl w:ilvl="0">
      <w:start w:val="1"/>
      <w:numFmt w:val="upperLetter"/>
      <w:lvlText w:val="%1."/>
      <w:lvlJc w:val="left"/>
      <w:pPr>
        <w:tabs>
          <w:tab w:val="num" w:pos="0"/>
        </w:tabs>
        <w:ind w:left="1004" w:hanging="720"/>
      </w:pPr>
      <w:rPr>
        <w:caps w:val="0"/>
        <w:smallCaps w:val="0"/>
        <w:strike w:val="0"/>
        <w:dstrike w:val="0"/>
        <w:outline w:val="0"/>
        <w:emboss w:val="0"/>
        <w:imprint w:val="0"/>
        <w:spacing w:val="0"/>
        <w:w w:val="100"/>
        <w:kern w:val="0"/>
        <w:position w:val="0"/>
        <w:sz w:val="24"/>
        <w:vertAlign w:val="baseline"/>
      </w:rPr>
    </w:lvl>
    <w:lvl w:ilvl="1">
      <w:start w:val="1"/>
      <w:numFmt w:val="lowerLetter"/>
      <w:lvlText w:val="%2."/>
      <w:lvlJc w:val="left"/>
      <w:pPr>
        <w:tabs>
          <w:tab w:val="num" w:pos="1004"/>
        </w:tabs>
        <w:ind w:left="1724" w:hanging="720"/>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1004"/>
        </w:tabs>
        <w:ind w:left="2444" w:hanging="660"/>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1004"/>
        </w:tabs>
        <w:ind w:left="3164" w:hanging="720"/>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1004"/>
        </w:tabs>
        <w:ind w:left="3884" w:hanging="72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1004"/>
        </w:tabs>
        <w:ind w:left="4604" w:hanging="660"/>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1004"/>
        </w:tabs>
        <w:ind w:left="5324" w:hanging="720"/>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1004"/>
        </w:tabs>
        <w:ind w:left="6044" w:hanging="720"/>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1004"/>
        </w:tabs>
        <w:ind w:left="6764" w:hanging="660"/>
      </w:pPr>
      <w:rPr>
        <w:caps w:val="0"/>
        <w:smallCaps w:val="0"/>
        <w:strike w:val="0"/>
        <w:dstrike w:val="0"/>
        <w:outline w:val="0"/>
        <w:emboss w:val="0"/>
        <w:imprint w:val="0"/>
        <w:spacing w:val="0"/>
        <w:w w:val="100"/>
        <w:kern w:val="0"/>
        <w:position w:val="0"/>
        <w:sz w:val="24"/>
        <w:vertAlign w:val="baseline"/>
      </w:rPr>
    </w:lvl>
  </w:abstractNum>
  <w:abstractNum w:abstractNumId="3" w15:restartNumberingAfterBreak="0">
    <w:nsid w:val="5F3376E6"/>
    <w:multiLevelType w:val="multilevel"/>
    <w:tmpl w:val="51709A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050"/>
    <w:rsid w:val="001B4ED4"/>
    <w:rsid w:val="005136AB"/>
    <w:rsid w:val="00733D61"/>
    <w:rsid w:val="00C36070"/>
    <w:rsid w:val="00D81809"/>
    <w:rsid w:val="00DD405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854597-3280-4CC4-AEB2-846DBFDE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val="0"/>
    </w:pPr>
    <w:rPr>
      <w:sz w:val="24"/>
      <w:szCs w:val="24"/>
      <w:u w:color="FFFFFF"/>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Pr>
      <w:outline w:val="0"/>
      <w:color w:val="0000FF"/>
      <w:u w:val="single" w:color="0000FF"/>
      <w:lang w:val="de-DE"/>
    </w:rPr>
  </w:style>
  <w:style w:type="character" w:customStyle="1" w:styleId="s1">
    <w:name w:val="s1"/>
    <w:qFormat/>
    <w:rPr>
      <w:lang w:val="ru-RU"/>
    </w:rPr>
  </w:style>
  <w:style w:type="character" w:styleId="a3">
    <w:name w:val="Strong"/>
    <w:qFormat/>
    <w:rPr>
      <w:rFonts w:ascii="Times New Roman" w:eastAsia="Times New Roman" w:hAnsi="Times New Roman" w:cs="Times New Roman"/>
      <w:b/>
      <w:bCs/>
    </w:rPr>
  </w:style>
  <w:style w:type="character" w:styleId="a4">
    <w:name w:val="Emphasis"/>
    <w:qFormat/>
    <w:rPr>
      <w:rFonts w:ascii="Times New Roman" w:hAnsi="Times New Roman"/>
      <w:i/>
      <w:iCs/>
      <w:lang w:val="ru-RU"/>
    </w:rPr>
  </w:style>
  <w:style w:type="character" w:customStyle="1" w:styleId="None">
    <w:name w:val="None"/>
    <w:qFormat/>
  </w:style>
  <w:style w:type="character" w:customStyle="1" w:styleId="Hyperlink0">
    <w:name w:val="Hyperlink.0"/>
    <w:basedOn w:val="None"/>
    <w:qFormat/>
    <w:rPr>
      <w:outline w:val="0"/>
      <w:color w:val="0000FF"/>
      <w:u w:val="single" w:color="0000FF"/>
      <w:lang w:val="en-US"/>
    </w:rPr>
  </w:style>
  <w:style w:type="character" w:customStyle="1" w:styleId="Hyperlink1">
    <w:name w:val="Hyperlink.1"/>
    <w:basedOn w:val="None"/>
    <w:qFormat/>
    <w:rPr>
      <w:rFonts w:ascii="Times New Roman" w:eastAsia="Times New Roman" w:hAnsi="Times New Roman" w:cs="Times New Roman"/>
      <w:outline w:val="0"/>
      <w:color w:val="0000FF"/>
      <w:sz w:val="24"/>
      <w:szCs w:val="24"/>
      <w:u w:val="single" w:color="0000FF"/>
    </w:rPr>
  </w:style>
  <w:style w:type="paragraph" w:customStyle="1" w:styleId="a5">
    <w:name w:val="Заголовок"/>
    <w:basedOn w:val="a"/>
    <w:next w:val="a6"/>
    <w:qFormat/>
    <w:pPr>
      <w:keepNext/>
      <w:spacing w:before="240" w:after="120"/>
    </w:pPr>
    <w:rPr>
      <w:rFonts w:ascii="Liberation Sans" w:eastAsia="Droid Sans Fallback" w:hAnsi="Liberation Sans" w:cs="FreeSans"/>
      <w:sz w:val="28"/>
      <w:szCs w:val="28"/>
    </w:rPr>
  </w:style>
  <w:style w:type="paragraph" w:styleId="a6">
    <w:name w:val="Body Text"/>
    <w:basedOn w:val="a"/>
    <w:pPr>
      <w:spacing w:after="140" w:line="276" w:lineRule="auto"/>
    </w:pPr>
    <w:rPr>
      <w:rFonts w:cs="Arial Unicode MS"/>
      <w:color w:val="000000"/>
      <w:u w:color="000000"/>
      <w:lang w:val="ru-RU"/>
    </w:rPr>
  </w:style>
  <w:style w:type="paragraph" w:styleId="a7">
    <w:name w:val="List"/>
    <w:basedOn w:val="a6"/>
    <w:rPr>
      <w:rFonts w:cs="FreeSans"/>
    </w:rPr>
  </w:style>
  <w:style w:type="paragraph" w:styleId="a8">
    <w:name w:val="caption"/>
    <w:basedOn w:val="a"/>
    <w:qFormat/>
    <w:pPr>
      <w:suppressLineNumbers/>
      <w:spacing w:before="120" w:after="120"/>
    </w:pPr>
    <w:rPr>
      <w:rFonts w:cs="FreeSans"/>
      <w:i/>
      <w:iCs/>
    </w:rPr>
  </w:style>
  <w:style w:type="paragraph" w:styleId="a9">
    <w:name w:val="index heading"/>
    <w:basedOn w:val="a"/>
    <w:qFormat/>
    <w:pPr>
      <w:suppressLineNumbers/>
    </w:pPr>
    <w:rPr>
      <w:rFonts w:cs="FreeSans"/>
    </w:rPr>
  </w:style>
  <w:style w:type="paragraph" w:customStyle="1" w:styleId="aa">
    <w:name w:val="Верхний и нижний колонтитулы"/>
    <w:basedOn w:val="a"/>
    <w:qFormat/>
  </w:style>
  <w:style w:type="paragraph" w:styleId="ab">
    <w:name w:val="header"/>
    <w:basedOn w:val="a"/>
    <w:pPr>
      <w:tabs>
        <w:tab w:val="center" w:pos="4677"/>
        <w:tab w:val="right" w:pos="9355"/>
      </w:tabs>
    </w:pPr>
    <w:rPr>
      <w:rFonts w:cs="Arial Unicode MS"/>
      <w:color w:val="000000"/>
      <w:u w:color="000000"/>
    </w:rPr>
  </w:style>
  <w:style w:type="paragraph" w:customStyle="1" w:styleId="HeaderFooter">
    <w:name w:val="Header &amp; Footer"/>
    <w:qFormat/>
    <w:pPr>
      <w:tabs>
        <w:tab w:val="right" w:pos="9020"/>
      </w:tabs>
      <w:suppressAutoHyphens w:val="0"/>
    </w:pPr>
    <w:rPr>
      <w:rFonts w:ascii="Helvetica Neue" w:hAnsi="Helvetica Neue" w:cs="Arial Unicode MS"/>
      <w:color w:val="000000"/>
      <w:sz w:val="24"/>
      <w:szCs w:val="24"/>
      <w:u w:color="FFFFFF"/>
      <w14:textOutline w14:w="0" w14:cap="flat" w14:cmpd="sng" w14:algn="ctr">
        <w14:noFill/>
        <w14:prstDash w14:val="solid"/>
        <w14:bevel/>
      </w14:textOutline>
    </w:rPr>
  </w:style>
  <w:style w:type="paragraph" w:customStyle="1" w:styleId="Body">
    <w:name w:val="Body"/>
    <w:qFormat/>
    <w:pPr>
      <w:suppressAutoHyphens w:val="0"/>
    </w:pPr>
    <w:rPr>
      <w:rFonts w:cs="Arial Unicode MS"/>
      <w:color w:val="000000"/>
      <w:sz w:val="24"/>
      <w:szCs w:val="24"/>
      <w:u w:color="000000"/>
      <w14:textOutline w14:w="0" w14:cap="flat" w14:cmpd="sng" w14:algn="ctr">
        <w14:noFill/>
        <w14:prstDash w14:val="solid"/>
        <w14:bevel/>
      </w14:textOutline>
    </w:rPr>
  </w:style>
  <w:style w:type="paragraph" w:customStyle="1" w:styleId="ConsPlusNonformat">
    <w:name w:val="ConsPlusNonformat"/>
    <w:qFormat/>
    <w:pPr>
      <w:widowControl w:val="0"/>
      <w:suppressAutoHyphens w:val="0"/>
    </w:pPr>
    <w:rPr>
      <w:rFonts w:ascii="Courier New" w:hAnsi="Courier New" w:cs="Arial Unicode MS"/>
      <w:color w:val="000000"/>
      <w:sz w:val="24"/>
      <w:szCs w:val="24"/>
      <w:u w:color="000000"/>
    </w:rPr>
  </w:style>
  <w:style w:type="paragraph" w:customStyle="1" w:styleId="ac">
    <w:name w:val="Содержимое таблицы"/>
    <w:basedOn w:val="a"/>
    <w:qFormat/>
    <w:pPr>
      <w:suppressAutoHyphens/>
    </w:pPr>
    <w:rPr>
      <w:rFonts w:cs="Arial Unicode MS"/>
      <w:color w:val="000000"/>
      <w:u w:color="000000"/>
      <w:lang w:val="ru-RU"/>
    </w:rPr>
  </w:style>
  <w:style w:type="paragraph" w:customStyle="1" w:styleId="p1">
    <w:name w:val="p1"/>
    <w:qFormat/>
    <w:pPr>
      <w:suppressAutoHyphens w:val="0"/>
    </w:pPr>
    <w:rPr>
      <w:rFonts w:cs="Arial Unicode MS"/>
      <w:color w:val="000000"/>
      <w:sz w:val="24"/>
      <w:szCs w:val="24"/>
      <w:u w:color="000000"/>
    </w:rPr>
  </w:style>
  <w:style w:type="paragraph" w:customStyle="1" w:styleId="1">
    <w:name w:val="Абзац списка1"/>
    <w:qFormat/>
    <w:pPr>
      <w:widowControl w:val="0"/>
      <w:suppressAutoHyphens w:val="0"/>
      <w:spacing w:after="200" w:line="276" w:lineRule="auto"/>
      <w:ind w:left="720"/>
    </w:pPr>
    <w:rPr>
      <w:rFonts w:ascii="Calibri" w:hAnsi="Calibri" w:cs="Arial Unicode MS"/>
      <w:color w:val="000000"/>
      <w:sz w:val="22"/>
      <w:szCs w:val="22"/>
      <w:u w:color="000000"/>
      <w:lang w:val="en-US"/>
    </w:rPr>
  </w:style>
  <w:style w:type="paragraph" w:styleId="ad">
    <w:name w:val="Plain Text"/>
    <w:qFormat/>
    <w:pPr>
      <w:suppressAutoHyphens w:val="0"/>
    </w:pPr>
    <w:rPr>
      <w:rFonts w:ascii="Calibri" w:hAnsi="Calibri" w:cs="Arial Unicode MS"/>
      <w:color w:val="000000"/>
      <w:sz w:val="22"/>
      <w:szCs w:val="22"/>
      <w:u w:color="000000"/>
    </w:rPr>
  </w:style>
  <w:style w:type="paragraph" w:styleId="ae">
    <w:name w:val="footer"/>
    <w:basedOn w:val="a"/>
  </w:style>
  <w:style w:type="numbering" w:customStyle="1" w:styleId="ImportedStyle1">
    <w:name w:val="Imported Style 1"/>
    <w:qFormat/>
  </w:style>
  <w:style w:type="numbering" w:customStyle="1" w:styleId="ImportedStyle2">
    <w:name w:val="Imported Style 2"/>
    <w:qFormat/>
  </w:style>
  <w:style w:type="numbering" w:customStyle="1" w:styleId="ImportedStyle3">
    <w:name w:val="Imported Style 3"/>
    <w:qFormat/>
  </w:style>
  <w:style w:type="table" w:customStyle="1" w:styleId="TableNormal">
    <w:name w:val="Table Normal"/>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med.spbu.ru/index/kaf/kaf_07.html" TargetMode="External"/><Relationship Id="rId13" Type="http://schemas.openxmlformats.org/officeDocument/2006/relationships/hyperlink" Target="http://padabum.com/" TargetMode="External"/><Relationship Id="rId18" Type="http://schemas.openxmlformats.org/officeDocument/2006/relationships/hyperlink" Target="http://www.library.spbu.ru/cgi-bin/irbis64r/cgiirbis_64.exe?C21COM=F&amp;I21DBN=IBIS&amp;P21DBN=IBI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a.s.basos@gmail.com" TargetMode="External"/><Relationship Id="rId7" Type="http://schemas.openxmlformats.org/officeDocument/2006/relationships/hyperlink" Target="http://www.cir.ru/index.jsp" TargetMode="External"/><Relationship Id="rId12" Type="http://schemas.openxmlformats.org/officeDocument/2006/relationships/hyperlink" Target="http://medbasis.ru/" TargetMode="External"/><Relationship Id="rId17" Type="http://schemas.openxmlformats.org/officeDocument/2006/relationships/hyperlink" Target="http://www.library.spbu.ru/"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medinformator.blogspot.com/" TargetMode="External"/><Relationship Id="rId20" Type="http://schemas.openxmlformats.org/officeDocument/2006/relationships/hyperlink" Target="http://cufts.library.spbu.ru/CRDB/SPBGU/browse?name=rures&amp;resource_type=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ibrary.ru/defaultx.asp"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clinicalKey/" TargetMode="External"/><Relationship Id="rId23" Type="http://schemas.openxmlformats.org/officeDocument/2006/relationships/footer" Target="footer1.xml"/><Relationship Id="rId10" Type="http://schemas.openxmlformats.org/officeDocument/2006/relationships/hyperlink" Target="http://www.medscape.com/" TargetMode="External"/><Relationship Id="rId19" Type="http://schemas.openxmlformats.org/officeDocument/2006/relationships/hyperlink" Target="http://cufts.library.spbu.ru/CRDB/SPBGU/" TargetMode="External"/><Relationship Id="rId4" Type="http://schemas.openxmlformats.org/officeDocument/2006/relationships/webSettings" Target="webSettings.xml"/><Relationship Id="rId9" Type="http://schemas.openxmlformats.org/officeDocument/2006/relationships/hyperlink" Target="http://www.ncbi.nlm.nih.gov/sites/entrez/" TargetMode="External"/><Relationship Id="rId14" Type="http://schemas.openxmlformats.org/officeDocument/2006/relationships/hyperlink" Target="http://dynamed.com/"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3337</Words>
  <Characters>19024</Characters>
  <Application>Microsoft Office Word</Application>
  <DocSecurity>0</DocSecurity>
  <Lines>158</Lines>
  <Paragraphs>44</Paragraphs>
  <ScaleCrop>false</ScaleCrop>
  <Company/>
  <LinksUpToDate>false</LinksUpToDate>
  <CharactersWithSpaces>22317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dc:description>Translated with Yandex.Translate</dc:description>
  <cp:lastModifiedBy>Карпушенкова Мария Владимировна</cp:lastModifiedBy>
  <cp:revision>8</cp:revision>
  <dcterms:created xsi:type="dcterms:W3CDTF">2026-03-25T11:52:00Z</dcterms:created>
  <dcterms:modified xsi:type="dcterms:W3CDTF">2026-03-25T12:07:00Z</dcterms:modified>
  <dc:language>ru-RU</dc:language>
</cp:coreProperties>
</file>